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091B5B" w14:textId="77777777" w:rsidR="001A6AA2" w:rsidRDefault="001A6AA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jc w:val="left"/>
      </w:pPr>
    </w:p>
    <w:p w14:paraId="1B6B66E0" w14:textId="77777777" w:rsidR="001A6AA2" w:rsidRDefault="00000000">
      <w:pPr>
        <w:pStyle w:val="Sous-titre"/>
        <w:rPr>
          <w:rFonts w:ascii="Poppins" w:eastAsia="Poppins" w:hAnsi="Poppins" w:cs="Poppins"/>
          <w:b/>
          <w:i w:val="0"/>
          <w:smallCaps/>
          <w:sz w:val="36"/>
          <w:szCs w:val="36"/>
        </w:rPr>
      </w:pPr>
      <w:r>
        <w:rPr>
          <w:rFonts w:ascii="Poppins" w:eastAsia="Poppins" w:hAnsi="Poppins" w:cs="Poppins"/>
          <w:b/>
          <w:i w:val="0"/>
          <w:smallCaps/>
          <w:sz w:val="36"/>
          <w:szCs w:val="36"/>
        </w:rPr>
        <w:t xml:space="preserve">PLUI DE GRAND BESANÇON </w:t>
      </w:r>
    </w:p>
    <w:p w14:paraId="025659C0" w14:textId="77777777" w:rsidR="001A6AA2" w:rsidRDefault="00000000">
      <w:pPr>
        <w:pStyle w:val="Titre2"/>
        <w:jc w:val="center"/>
        <w:rPr>
          <w:i/>
        </w:rPr>
      </w:pPr>
      <w:r>
        <w:t>PARTICIPE</w:t>
      </w:r>
      <w:r>
        <w:rPr>
          <w:i/>
        </w:rPr>
        <w:t>Z</w:t>
      </w:r>
      <w:r>
        <w:t xml:space="preserve"> AUX RÉUNIONS PUBLIQUES</w:t>
      </w:r>
    </w:p>
    <w:p w14:paraId="45BDBAF8" w14:textId="77777777" w:rsidR="001A6AA2" w:rsidRDefault="001A6AA2"/>
    <w:p w14:paraId="1ABA99FC" w14:textId="77777777" w:rsidR="001A6AA2" w:rsidRDefault="00000000">
      <w:r>
        <w:t>Grand Besançon Métropole vous invite à découvrir les points clés du futur règlement et plan de zonage du PLUi lors de 8 réunions publiques organisées d'avril à mai 2025.</w:t>
      </w:r>
    </w:p>
    <w:p w14:paraId="03B21385" w14:textId="77777777" w:rsidR="001A6AA2" w:rsidRDefault="00000000">
      <w:pPr>
        <w:rPr>
          <w:b/>
        </w:rPr>
      </w:pPr>
      <w:r>
        <w:rPr>
          <w:b/>
        </w:rPr>
        <w:t>Dates à retenir :</w:t>
      </w:r>
    </w:p>
    <w:p w14:paraId="61A386EB" w14:textId="6FE1099B" w:rsidR="001A6AA2" w:rsidRDefault="00000000" w:rsidP="00E42E4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left"/>
      </w:pPr>
      <w:r>
        <w:rPr>
          <w:color w:val="3B4F73"/>
        </w:rPr>
        <w:t>Avril : 18</w:t>
      </w:r>
      <w:r w:rsidR="00E42E44">
        <w:rPr>
          <w:color w:val="3B4F73"/>
        </w:rPr>
        <w:t xml:space="preserve"> (Nancray)</w:t>
      </w:r>
      <w:r>
        <w:rPr>
          <w:color w:val="3B4F73"/>
        </w:rPr>
        <w:t>, 22</w:t>
      </w:r>
      <w:r w:rsidR="00E42E44">
        <w:rPr>
          <w:color w:val="3B4F73"/>
        </w:rPr>
        <w:t xml:space="preserve"> (Besançon)</w:t>
      </w:r>
      <w:r>
        <w:rPr>
          <w:color w:val="3B4F73"/>
        </w:rPr>
        <w:t xml:space="preserve"> et 23 avril</w:t>
      </w:r>
      <w:r w:rsidR="00E42E44">
        <w:rPr>
          <w:color w:val="3B4F73"/>
        </w:rPr>
        <w:t xml:space="preserve"> (Osselle-Routelle)</w:t>
      </w:r>
    </w:p>
    <w:p w14:paraId="597BC8A6" w14:textId="23E65F65" w:rsidR="001A6AA2" w:rsidRDefault="00000000" w:rsidP="00E42E4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jc w:val="left"/>
      </w:pPr>
      <w:r>
        <w:rPr>
          <w:color w:val="3B4F73"/>
        </w:rPr>
        <w:t>Mai : 17</w:t>
      </w:r>
      <w:r w:rsidR="00E42E44">
        <w:rPr>
          <w:color w:val="3B4F73"/>
        </w:rPr>
        <w:t xml:space="preserve"> (Devecey)</w:t>
      </w:r>
      <w:r>
        <w:rPr>
          <w:color w:val="3B4F73"/>
        </w:rPr>
        <w:t>, 20</w:t>
      </w:r>
      <w:r w:rsidR="00E42E44">
        <w:rPr>
          <w:color w:val="3B4F73"/>
        </w:rPr>
        <w:t xml:space="preserve"> (Byans-sur-Doubs)</w:t>
      </w:r>
      <w:r>
        <w:rPr>
          <w:color w:val="3B4F73"/>
        </w:rPr>
        <w:t>, 21</w:t>
      </w:r>
      <w:r w:rsidR="00E42E44">
        <w:rPr>
          <w:color w:val="3B4F73"/>
        </w:rPr>
        <w:t xml:space="preserve"> (Besançon)</w:t>
      </w:r>
      <w:r>
        <w:rPr>
          <w:color w:val="3B4F73"/>
        </w:rPr>
        <w:t>, 24</w:t>
      </w:r>
      <w:r w:rsidR="00E42E44">
        <w:rPr>
          <w:color w:val="3B4F73"/>
        </w:rPr>
        <w:t xml:space="preserve"> (Besançon)</w:t>
      </w:r>
      <w:r>
        <w:rPr>
          <w:color w:val="3B4F73"/>
        </w:rPr>
        <w:t xml:space="preserve"> et 27 mai</w:t>
      </w:r>
      <w:r w:rsidR="00E42E44">
        <w:rPr>
          <w:color w:val="3B4F73"/>
        </w:rPr>
        <w:t xml:space="preserve"> (visioconférence)</w:t>
      </w:r>
    </w:p>
    <w:p w14:paraId="7CCD7BFE" w14:textId="77777777" w:rsidR="001A6AA2" w:rsidRDefault="001A6AA2">
      <w:pPr>
        <w:pBdr>
          <w:top w:val="nil"/>
          <w:left w:val="nil"/>
          <w:bottom w:val="nil"/>
          <w:right w:val="nil"/>
          <w:between w:val="nil"/>
        </w:pBdr>
        <w:spacing w:before="0"/>
        <w:rPr>
          <w:color w:val="3B4F73"/>
        </w:rPr>
      </w:pPr>
    </w:p>
    <w:p w14:paraId="721AAA7E" w14:textId="77777777" w:rsidR="001A6AA2" w:rsidRDefault="00000000">
      <w:pPr>
        <w:rPr>
          <w:b/>
        </w:rPr>
      </w:pPr>
      <w:r>
        <w:rPr>
          <w:b/>
        </w:rPr>
        <w:t>Pourquoi participer ?</w:t>
      </w:r>
    </w:p>
    <w:p w14:paraId="040BA148" w14:textId="77777777" w:rsidR="001A6AA2" w:rsidRDefault="00000000">
      <w:r>
        <w:t xml:space="preserve">Ces réunions vous permettront de comprendre comment sera aménagé notre territoire pour les 15 prochaines années et de partager votre avis sur le projet. </w:t>
      </w:r>
    </w:p>
    <w:p w14:paraId="4D370439" w14:textId="77777777" w:rsidR="001A6AA2" w:rsidRDefault="00000000">
      <w:pPr>
        <w:rPr>
          <w:b/>
        </w:rPr>
      </w:pPr>
      <w:r>
        <w:rPr>
          <w:b/>
        </w:rPr>
        <w:t>Informez-vous avec :</w:t>
      </w:r>
    </w:p>
    <w:p w14:paraId="52A9D9F8" w14:textId="18C5BC57" w:rsidR="001A6AA2" w:rsidRPr="00E42E44" w:rsidRDefault="00000000" w:rsidP="00E42E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left"/>
      </w:pPr>
      <w:r>
        <w:rPr>
          <w:color w:val="3B4F73"/>
        </w:rPr>
        <w:t xml:space="preserve">Des </w:t>
      </w:r>
      <w:r w:rsidRPr="00E42E44">
        <w:rPr>
          <w:b/>
          <w:bCs/>
          <w:color w:val="3B4F73"/>
        </w:rPr>
        <w:t xml:space="preserve">vidéos explicatives </w:t>
      </w:r>
      <w:r>
        <w:rPr>
          <w:color w:val="3B4F73"/>
        </w:rPr>
        <w:t>pour comprendre les principes du zonage et du règlement</w:t>
      </w:r>
      <w:r w:rsidR="00E42E44">
        <w:rPr>
          <w:color w:val="3B4F73"/>
        </w:rPr>
        <w:t xml:space="preserve"> : </w:t>
      </w:r>
      <w:hyperlink r:id="rId8" w:history="1">
        <w:r w:rsidR="00E42E44" w:rsidRPr="00F552E4">
          <w:rPr>
            <w:rStyle w:val="Lienhypertexte"/>
          </w:rPr>
          <w:t>https://youtu.be/tEMKa4fo3S4</w:t>
        </w:r>
      </w:hyperlink>
    </w:p>
    <w:p w14:paraId="6370D24A" w14:textId="2F54C437" w:rsidR="00E42E44" w:rsidRDefault="00000000" w:rsidP="00E42E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jc w:val="left"/>
      </w:pPr>
      <w:r>
        <w:rPr>
          <w:color w:val="3B4F73"/>
        </w:rPr>
        <w:t xml:space="preserve">Une </w:t>
      </w:r>
      <w:r w:rsidRPr="00E42E44">
        <w:rPr>
          <w:b/>
          <w:bCs/>
          <w:color w:val="3B4F73"/>
        </w:rPr>
        <w:t xml:space="preserve">cartographie </w:t>
      </w:r>
      <w:r w:rsidRPr="00E42E44">
        <w:rPr>
          <w:b/>
          <w:bCs/>
        </w:rPr>
        <w:t>consultative</w:t>
      </w:r>
      <w:r>
        <w:rPr>
          <w:color w:val="3B4F73"/>
        </w:rPr>
        <w:t xml:space="preserve"> pour découvrir une première version du zonage, visualiser où s'appliquent les règles et comprendre les stratégies d'aménagement projetées</w:t>
      </w:r>
      <w:r>
        <w:t xml:space="preserve"> (disponible dès le 18 avril)</w:t>
      </w:r>
      <w:r w:rsidR="00E42E44">
        <w:t xml:space="preserve"> : </w:t>
      </w:r>
      <w:hyperlink r:id="rId9" w:history="1">
        <w:r w:rsidR="00E42E44" w:rsidRPr="00F552E4">
          <w:rPr>
            <w:rStyle w:val="Lienhypertexte"/>
          </w:rPr>
          <w:t>https://plui.grandbesancon.fr/carte-consultative/</w:t>
        </w:r>
      </w:hyperlink>
    </w:p>
    <w:p w14:paraId="59A2C7EC" w14:textId="28941DB0" w:rsidR="00E42E44" w:rsidRDefault="00000000" w:rsidP="00E42E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  <w:jc w:val="left"/>
      </w:pPr>
      <w:r>
        <w:rPr>
          <w:color w:val="3B4F73"/>
        </w:rPr>
        <w:t xml:space="preserve">Un </w:t>
      </w:r>
      <w:r w:rsidRPr="00E42E44">
        <w:rPr>
          <w:b/>
          <w:bCs/>
          <w:color w:val="3B4F73"/>
        </w:rPr>
        <w:t>quiz</w:t>
      </w:r>
      <w:r>
        <w:rPr>
          <w:color w:val="3B4F73"/>
        </w:rPr>
        <w:t xml:space="preserve"> pour mieux comprendre </w:t>
      </w:r>
      <w:r>
        <w:t>le sens de</w:t>
      </w:r>
      <w:r>
        <w:rPr>
          <w:color w:val="3B4F73"/>
        </w:rPr>
        <w:t xml:space="preserve"> certaines règles envisagées</w:t>
      </w:r>
      <w:r w:rsidR="00E42E44">
        <w:rPr>
          <w:color w:val="3B4F73"/>
        </w:rPr>
        <w:t xml:space="preserve"> : </w:t>
      </w:r>
      <w:hyperlink r:id="rId10" w:history="1">
        <w:r w:rsidR="00E42E44" w:rsidRPr="00F552E4">
          <w:rPr>
            <w:rStyle w:val="Lienhypertexte"/>
          </w:rPr>
          <w:t>https://plui.grandbesancon.fr/quiz-devinez-les-raisons-des-regles-envisagees/</w:t>
        </w:r>
      </w:hyperlink>
    </w:p>
    <w:p w14:paraId="520B8B60" w14:textId="77777777" w:rsidR="00E42E44" w:rsidRDefault="00E42E44">
      <w:pPr>
        <w:rPr>
          <w:b/>
        </w:rPr>
      </w:pPr>
    </w:p>
    <w:p w14:paraId="6EB9CA2F" w14:textId="3F539B29" w:rsidR="001A6AA2" w:rsidRDefault="00000000">
      <w:r>
        <w:rPr>
          <w:b/>
        </w:rPr>
        <w:t>Plus d’informations</w:t>
      </w:r>
      <w:r>
        <w:t xml:space="preserve"> : </w:t>
      </w:r>
      <w:hyperlink r:id="rId11" w:history="1">
        <w:r w:rsidR="00E42E44" w:rsidRPr="00F552E4">
          <w:rPr>
            <w:rStyle w:val="Lienhypertexte"/>
          </w:rPr>
          <w:t>https://plui.grandbesancon.fr/participez-aux-rencontres-citoyennes-du-plui/</w:t>
        </w:r>
      </w:hyperlink>
    </w:p>
    <w:p w14:paraId="238B7E5B" w14:textId="77777777" w:rsidR="00E42E44" w:rsidRDefault="00E42E44"/>
    <w:p w14:paraId="688E6901" w14:textId="77777777" w:rsidR="001A6AA2" w:rsidRDefault="001A6AA2"/>
    <w:sectPr w:rsidR="001A6AA2">
      <w:headerReference w:type="first" r:id="rId12"/>
      <w:footerReference w:type="first" r:id="rId13"/>
      <w:pgSz w:w="11906" w:h="16838"/>
      <w:pgMar w:top="2552" w:right="1417" w:bottom="1985" w:left="1417" w:header="708" w:footer="613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BC3E4A" w14:textId="77777777" w:rsidR="00486785" w:rsidRDefault="00486785">
      <w:pPr>
        <w:spacing w:before="0" w:after="0"/>
      </w:pPr>
      <w:r>
        <w:separator/>
      </w:r>
    </w:p>
  </w:endnote>
  <w:endnote w:type="continuationSeparator" w:id="0">
    <w:p w14:paraId="4572045A" w14:textId="77777777" w:rsidR="00486785" w:rsidRDefault="00486785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42EA46DC-E5F2-45C2-A683-EED21169EC3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  <w:embedRegular r:id="rId2" w:fontKey="{A10A7924-0525-4B93-B51F-DC2CB0F1636B}"/>
    <w:embedBold r:id="rId3" w:fontKey="{99AEF089-23AF-4F89-AAA1-114E3281B413}"/>
    <w:embedBoldItalic r:id="rId4" w:fontKey="{DF514F51-83A4-4E31-91AA-24BE1225BDD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78C1F22-8FFC-4588-A795-A2E16C3ABDB9}"/>
    <w:embedBold r:id="rId6" w:fontKey="{B046C5C7-7B34-4187-B8EC-2C0F2115FE56}"/>
    <w:embedItalic r:id="rId7" w:fontKey="{6C71F432-5AA5-4E0F-AD8D-FEFC12AF527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5EABCD7C-2464-4265-8DE4-B29BD40744B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751FA4" w14:textId="77777777" w:rsidR="001A6A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b/>
        <w:color w:val="66AFAC"/>
      </w:rPr>
    </w:pPr>
    <w:r>
      <w:rPr>
        <w:b/>
        <w:color w:val="66AFAC"/>
      </w:rPr>
      <w:t>Grand Besançon Métropole</w:t>
    </w:r>
  </w:p>
  <w:p w14:paraId="394B9D89" w14:textId="77777777" w:rsidR="001A6A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3B4F73"/>
      </w:rPr>
    </w:pPr>
    <w:r>
      <w:rPr>
        <w:color w:val="3B4F73"/>
      </w:rPr>
      <w:t>La City – 4 rue Gabriel Plançon 25043 Besançon Cedex</w:t>
    </w:r>
  </w:p>
  <w:p w14:paraId="24E76B23" w14:textId="77777777" w:rsidR="001A6A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3B4F73"/>
      </w:rPr>
    </w:pPr>
    <w:r>
      <w:rPr>
        <w:color w:val="3B4F73"/>
      </w:rPr>
      <w:t>Tél. 03 81 87 88 89 | www.grandbesançon.fr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E80FCA" w14:textId="77777777" w:rsidR="00486785" w:rsidRDefault="00486785">
      <w:pPr>
        <w:spacing w:before="0" w:after="0"/>
      </w:pPr>
      <w:r>
        <w:separator/>
      </w:r>
    </w:p>
  </w:footnote>
  <w:footnote w:type="continuationSeparator" w:id="0">
    <w:p w14:paraId="48B790DB" w14:textId="77777777" w:rsidR="00486785" w:rsidRDefault="00486785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9A59EB" w14:textId="77777777" w:rsidR="001A6A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3B4F73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FA66212" wp14:editId="4D0CFFA4">
          <wp:simplePos x="0" y="0"/>
          <wp:positionH relativeFrom="column">
            <wp:posOffset>-341654</wp:posOffset>
          </wp:positionH>
          <wp:positionV relativeFrom="paragraph">
            <wp:posOffset>37308</wp:posOffset>
          </wp:positionV>
          <wp:extent cx="1407624" cy="1033154"/>
          <wp:effectExtent l="0" t="0" r="0" b="0"/>
          <wp:wrapSquare wrapText="bothSides" distT="0" distB="0" distL="114300" distR="114300"/>
          <wp:docPr id="95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07624" cy="10331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06B80BC7" wp14:editId="5DA8728F">
          <wp:simplePos x="0" y="0"/>
          <wp:positionH relativeFrom="column">
            <wp:posOffset>1154636</wp:posOffset>
          </wp:positionH>
          <wp:positionV relativeFrom="paragraph">
            <wp:posOffset>37308</wp:posOffset>
          </wp:positionV>
          <wp:extent cx="1971304" cy="1040135"/>
          <wp:effectExtent l="0" t="0" r="0" b="0"/>
          <wp:wrapSquare wrapText="bothSides" distT="0" distB="0" distL="114300" distR="114300"/>
          <wp:docPr id="9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1304" cy="10401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0D67795"/>
    <w:multiLevelType w:val="multilevel"/>
    <w:tmpl w:val="9E9A1AA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4EA423B"/>
    <w:multiLevelType w:val="multilevel"/>
    <w:tmpl w:val="25EC19A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644041077">
    <w:abstractNumId w:val="1"/>
  </w:num>
  <w:num w:numId="2" w16cid:durableId="609540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6AA2"/>
    <w:rsid w:val="001A6AA2"/>
    <w:rsid w:val="0031047B"/>
    <w:rsid w:val="00486785"/>
    <w:rsid w:val="00E42E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4EB91F"/>
  <w15:docId w15:val="{4AD8CB43-7719-48D7-A2C0-8BA78E8EC5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3B4F73"/>
        <w:lang w:val="fr-FR" w:eastAsia="fr-FR" w:bidi="ar-SA"/>
      </w:rPr>
    </w:rPrDefault>
    <w:pPrDefault>
      <w:pPr>
        <w:spacing w:before="60" w:after="12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4FE5"/>
    <w:rPr>
      <w:color w:val="3B4F73" w:themeColor="text1"/>
    </w:rPr>
  </w:style>
  <w:style w:type="paragraph" w:styleId="Titre1">
    <w:name w:val="heading 1"/>
    <w:basedOn w:val="Normal"/>
    <w:next w:val="Normal"/>
    <w:link w:val="Titre1Car"/>
    <w:uiPriority w:val="9"/>
    <w:qFormat/>
    <w:rsid w:val="000360F9"/>
    <w:pPr>
      <w:keepNext/>
      <w:keepLines/>
      <w:spacing w:before="360"/>
      <w:jc w:val="left"/>
      <w:outlineLvl w:val="0"/>
    </w:pPr>
    <w:rPr>
      <w:rFonts w:ascii="Poppins" w:eastAsiaTheme="majorEastAsia" w:hAnsi="Poppins" w:cstheme="majorBidi"/>
      <w:b/>
      <w:caps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47481E"/>
    <w:pPr>
      <w:keepNext/>
      <w:keepLines/>
      <w:spacing w:before="120" w:after="0"/>
      <w:jc w:val="left"/>
      <w:outlineLvl w:val="1"/>
    </w:pPr>
    <w:rPr>
      <w:rFonts w:ascii="Poppins" w:eastAsiaTheme="majorEastAsia" w:hAnsi="Poppins" w:cstheme="majorBidi"/>
      <w:b/>
      <w:color w:val="66AFAC" w:themeColor="accent1"/>
      <w:sz w:val="24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47481E"/>
    <w:pPr>
      <w:keepNext/>
      <w:keepLines/>
      <w:spacing w:before="120" w:after="60"/>
      <w:jc w:val="left"/>
      <w:outlineLvl w:val="2"/>
    </w:pPr>
    <w:rPr>
      <w:rFonts w:ascii="Poppins" w:eastAsiaTheme="majorEastAsia" w:hAnsi="Poppins" w:cstheme="majorBidi"/>
      <w:color w:val="66AFAC" w:themeColor="accent1"/>
      <w:sz w:val="24"/>
      <w:szCs w:val="24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0360F9"/>
    <w:pPr>
      <w:spacing w:before="480" w:after="0"/>
      <w:contextualSpacing/>
      <w:jc w:val="center"/>
    </w:pPr>
    <w:rPr>
      <w:rFonts w:ascii="Poppins" w:eastAsiaTheme="majorEastAsia" w:hAnsi="Poppins" w:cstheme="majorBidi"/>
      <w:b/>
      <w:caps/>
      <w:spacing w:val="-10"/>
      <w:kern w:val="28"/>
      <w:sz w:val="36"/>
      <w:szCs w:val="56"/>
    </w:rPr>
  </w:style>
  <w:style w:type="paragraph" w:styleId="En-tte">
    <w:name w:val="header"/>
    <w:basedOn w:val="Normal"/>
    <w:link w:val="En-tteCar"/>
    <w:uiPriority w:val="99"/>
    <w:unhideWhenUsed/>
    <w:rsid w:val="00230CCC"/>
    <w:pPr>
      <w:tabs>
        <w:tab w:val="center" w:pos="4536"/>
        <w:tab w:val="right" w:pos="9072"/>
      </w:tabs>
      <w:jc w:val="right"/>
    </w:pPr>
    <w:rPr>
      <w:sz w:val="16"/>
    </w:rPr>
  </w:style>
  <w:style w:type="character" w:customStyle="1" w:styleId="En-tteCar">
    <w:name w:val="En-tête Car"/>
    <w:basedOn w:val="Policepardfaut"/>
    <w:link w:val="En-tte"/>
    <w:uiPriority w:val="99"/>
    <w:rsid w:val="00230CCC"/>
    <w:rPr>
      <w:rFonts w:ascii="Arial" w:hAnsi="Arial"/>
      <w:color w:val="3B4F73" w:themeColor="text1"/>
      <w:sz w:val="16"/>
    </w:rPr>
  </w:style>
  <w:style w:type="paragraph" w:styleId="Pieddepage">
    <w:name w:val="footer"/>
    <w:basedOn w:val="Normal"/>
    <w:link w:val="PieddepageCar"/>
    <w:uiPriority w:val="99"/>
    <w:unhideWhenUsed/>
    <w:rsid w:val="00417DC5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417DC5"/>
  </w:style>
  <w:style w:type="character" w:styleId="Accentuationlgre">
    <w:name w:val="Subtle Emphasis"/>
    <w:basedOn w:val="Policepardfaut"/>
    <w:uiPriority w:val="19"/>
    <w:qFormat/>
    <w:rsid w:val="00843BF4"/>
    <w:rPr>
      <w:rFonts w:ascii="Poppins" w:hAnsi="Poppins"/>
      <w:i w:val="0"/>
      <w:iCs/>
      <w:color w:val="66AFAC" w:themeColor="accent1"/>
      <w:sz w:val="20"/>
    </w:rPr>
  </w:style>
  <w:style w:type="character" w:customStyle="1" w:styleId="TitreCar">
    <w:name w:val="Titre Car"/>
    <w:basedOn w:val="Policepardfaut"/>
    <w:link w:val="Titre"/>
    <w:uiPriority w:val="10"/>
    <w:rsid w:val="000360F9"/>
    <w:rPr>
      <w:rFonts w:ascii="Poppins" w:eastAsiaTheme="majorEastAsia" w:hAnsi="Poppins" w:cstheme="majorBidi"/>
      <w:b/>
      <w:caps/>
      <w:color w:val="3B4F73" w:themeColor="text1"/>
      <w:spacing w:val="-10"/>
      <w:kern w:val="28"/>
      <w:sz w:val="3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pPr>
      <w:spacing w:after="0"/>
      <w:jc w:val="center"/>
    </w:pPr>
    <w:rPr>
      <w:i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0360F9"/>
    <w:rPr>
      <w:rFonts w:ascii="Arial" w:eastAsiaTheme="minorEastAsia" w:hAnsi="Arial"/>
      <w:i/>
      <w:color w:val="3B4F73" w:themeColor="text1"/>
      <w:spacing w:val="15"/>
      <w:sz w:val="24"/>
    </w:rPr>
  </w:style>
  <w:style w:type="character" w:customStyle="1" w:styleId="Titre1Car">
    <w:name w:val="Titre 1 Car"/>
    <w:basedOn w:val="Policepardfaut"/>
    <w:link w:val="Titre1"/>
    <w:uiPriority w:val="9"/>
    <w:rsid w:val="000360F9"/>
    <w:rPr>
      <w:rFonts w:ascii="Poppins" w:eastAsiaTheme="majorEastAsia" w:hAnsi="Poppins" w:cstheme="majorBidi"/>
      <w:b/>
      <w:caps/>
      <w:color w:val="3B4F73" w:themeColor="text1"/>
      <w:sz w:val="32"/>
      <w:szCs w:val="32"/>
    </w:rPr>
  </w:style>
  <w:style w:type="paragraph" w:styleId="TM1">
    <w:name w:val="toc 1"/>
    <w:basedOn w:val="Normal"/>
    <w:next w:val="Normal"/>
    <w:autoRedefine/>
    <w:uiPriority w:val="39"/>
    <w:unhideWhenUsed/>
    <w:rsid w:val="00230CCC"/>
    <w:pPr>
      <w:jc w:val="left"/>
    </w:pPr>
    <w:rPr>
      <w:rFonts w:asciiTheme="minorHAnsi" w:hAnsiTheme="minorHAnsi" w:cstheme="minorHAnsi"/>
      <w:b/>
      <w:bCs/>
      <w:caps/>
    </w:rPr>
  </w:style>
  <w:style w:type="paragraph" w:styleId="TM2">
    <w:name w:val="toc 2"/>
    <w:basedOn w:val="Normal"/>
    <w:next w:val="Normal"/>
    <w:autoRedefine/>
    <w:uiPriority w:val="39"/>
    <w:unhideWhenUsed/>
    <w:rsid w:val="00230CCC"/>
    <w:pPr>
      <w:spacing w:before="0" w:after="0"/>
      <w:ind w:left="200"/>
      <w:jc w:val="left"/>
    </w:pPr>
    <w:rPr>
      <w:rFonts w:asciiTheme="minorHAnsi" w:hAnsiTheme="minorHAnsi" w:cstheme="minorHAnsi"/>
      <w:smallCaps/>
    </w:rPr>
  </w:style>
  <w:style w:type="paragraph" w:styleId="TM3">
    <w:name w:val="toc 3"/>
    <w:basedOn w:val="Normal"/>
    <w:next w:val="Normal"/>
    <w:autoRedefine/>
    <w:uiPriority w:val="39"/>
    <w:unhideWhenUsed/>
    <w:rsid w:val="00230CCC"/>
    <w:pPr>
      <w:spacing w:before="0" w:after="0"/>
      <w:ind w:left="400"/>
      <w:jc w:val="left"/>
    </w:pPr>
    <w:rPr>
      <w:rFonts w:asciiTheme="minorHAnsi" w:hAnsiTheme="minorHAnsi" w:cstheme="minorHAnsi"/>
      <w:i/>
      <w:iCs/>
    </w:rPr>
  </w:style>
  <w:style w:type="paragraph" w:styleId="TM4">
    <w:name w:val="toc 4"/>
    <w:basedOn w:val="Normal"/>
    <w:next w:val="Normal"/>
    <w:autoRedefine/>
    <w:uiPriority w:val="39"/>
    <w:unhideWhenUsed/>
    <w:rsid w:val="00230CCC"/>
    <w:pPr>
      <w:spacing w:before="0" w:after="0"/>
      <w:ind w:left="600"/>
      <w:jc w:val="left"/>
    </w:pPr>
    <w:rPr>
      <w:rFonts w:asciiTheme="minorHAnsi" w:hAnsiTheme="minorHAnsi" w:cstheme="minorHAnsi"/>
      <w:sz w:val="18"/>
      <w:szCs w:val="18"/>
    </w:rPr>
  </w:style>
  <w:style w:type="paragraph" w:styleId="TM5">
    <w:name w:val="toc 5"/>
    <w:basedOn w:val="Normal"/>
    <w:next w:val="Normal"/>
    <w:autoRedefine/>
    <w:uiPriority w:val="39"/>
    <w:unhideWhenUsed/>
    <w:rsid w:val="00230CCC"/>
    <w:pPr>
      <w:spacing w:before="0" w:after="0"/>
      <w:ind w:left="800"/>
      <w:jc w:val="left"/>
    </w:pPr>
    <w:rPr>
      <w:rFonts w:asciiTheme="minorHAnsi" w:hAnsiTheme="minorHAnsi" w:cstheme="minorHAnsi"/>
      <w:sz w:val="18"/>
      <w:szCs w:val="18"/>
    </w:rPr>
  </w:style>
  <w:style w:type="paragraph" w:styleId="TM6">
    <w:name w:val="toc 6"/>
    <w:basedOn w:val="Normal"/>
    <w:next w:val="Normal"/>
    <w:autoRedefine/>
    <w:uiPriority w:val="39"/>
    <w:unhideWhenUsed/>
    <w:rsid w:val="00230CCC"/>
    <w:pPr>
      <w:spacing w:before="0" w:after="0"/>
      <w:ind w:left="1000"/>
      <w:jc w:val="left"/>
    </w:pPr>
    <w:rPr>
      <w:rFonts w:asciiTheme="minorHAnsi" w:hAnsiTheme="minorHAnsi" w:cstheme="minorHAnsi"/>
      <w:sz w:val="18"/>
      <w:szCs w:val="18"/>
    </w:rPr>
  </w:style>
  <w:style w:type="paragraph" w:styleId="TM7">
    <w:name w:val="toc 7"/>
    <w:basedOn w:val="Normal"/>
    <w:next w:val="Normal"/>
    <w:autoRedefine/>
    <w:uiPriority w:val="39"/>
    <w:unhideWhenUsed/>
    <w:rsid w:val="00230CCC"/>
    <w:pPr>
      <w:spacing w:before="0" w:after="0"/>
      <w:ind w:left="1200"/>
      <w:jc w:val="left"/>
    </w:pPr>
    <w:rPr>
      <w:rFonts w:asciiTheme="minorHAnsi" w:hAnsiTheme="minorHAnsi" w:cstheme="minorHAnsi"/>
      <w:sz w:val="18"/>
      <w:szCs w:val="18"/>
    </w:rPr>
  </w:style>
  <w:style w:type="paragraph" w:styleId="TM8">
    <w:name w:val="toc 8"/>
    <w:basedOn w:val="Normal"/>
    <w:next w:val="Normal"/>
    <w:autoRedefine/>
    <w:uiPriority w:val="39"/>
    <w:unhideWhenUsed/>
    <w:rsid w:val="00230CCC"/>
    <w:pPr>
      <w:spacing w:before="0" w:after="0"/>
      <w:ind w:left="1400"/>
      <w:jc w:val="left"/>
    </w:pPr>
    <w:rPr>
      <w:rFonts w:asciiTheme="minorHAnsi" w:hAnsiTheme="minorHAnsi" w:cstheme="minorHAnsi"/>
      <w:sz w:val="18"/>
      <w:szCs w:val="18"/>
    </w:rPr>
  </w:style>
  <w:style w:type="paragraph" w:styleId="TM9">
    <w:name w:val="toc 9"/>
    <w:basedOn w:val="Normal"/>
    <w:next w:val="Normal"/>
    <w:autoRedefine/>
    <w:uiPriority w:val="39"/>
    <w:unhideWhenUsed/>
    <w:rsid w:val="00230CCC"/>
    <w:pPr>
      <w:spacing w:before="0" w:after="0"/>
      <w:ind w:left="1600"/>
      <w:jc w:val="left"/>
    </w:pPr>
    <w:rPr>
      <w:rFonts w:asciiTheme="minorHAnsi" w:hAnsiTheme="minorHAnsi" w:cstheme="minorHAnsi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230CCC"/>
    <w:rPr>
      <w:color w:val="66AFAC" w:themeColor="hyperlink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47481E"/>
    <w:rPr>
      <w:rFonts w:ascii="Poppins" w:eastAsiaTheme="majorEastAsia" w:hAnsi="Poppins" w:cstheme="majorBidi"/>
      <w:b/>
      <w:color w:val="66AFAC" w:themeColor="accent1"/>
      <w:sz w:val="24"/>
      <w:szCs w:val="26"/>
    </w:rPr>
  </w:style>
  <w:style w:type="paragraph" w:customStyle="1" w:styleId="Introduction">
    <w:name w:val="Introduction"/>
    <w:basedOn w:val="Normal"/>
    <w:qFormat/>
    <w:rsid w:val="00843BF4"/>
    <w:rPr>
      <w:b/>
      <w:bCs/>
    </w:rPr>
  </w:style>
  <w:style w:type="character" w:customStyle="1" w:styleId="Titre3Car">
    <w:name w:val="Titre 3 Car"/>
    <w:basedOn w:val="Policepardfaut"/>
    <w:link w:val="Titre3"/>
    <w:uiPriority w:val="9"/>
    <w:rsid w:val="0047481E"/>
    <w:rPr>
      <w:rFonts w:ascii="Poppins" w:eastAsiaTheme="majorEastAsia" w:hAnsi="Poppins" w:cstheme="majorBidi"/>
      <w:color w:val="66AFAC" w:themeColor="accent1"/>
      <w:sz w:val="24"/>
      <w:szCs w:val="24"/>
    </w:rPr>
  </w:style>
  <w:style w:type="character" w:styleId="Accentuation">
    <w:name w:val="Emphasis"/>
    <w:basedOn w:val="Policepardfaut"/>
    <w:uiPriority w:val="20"/>
    <w:qFormat/>
    <w:rsid w:val="00843BF4"/>
    <w:rPr>
      <w:rFonts w:ascii="Poppins" w:hAnsi="Poppins"/>
      <w:i w:val="0"/>
      <w:iCs/>
      <w:color w:val="66AFAC" w:themeColor="accent1"/>
      <w:sz w:val="20"/>
    </w:rPr>
  </w:style>
  <w:style w:type="paragraph" w:customStyle="1" w:styleId="Accentuationphase1">
    <w:name w:val="Accentuation phase 1"/>
    <w:basedOn w:val="Normal"/>
    <w:qFormat/>
    <w:rsid w:val="001A1B80"/>
    <w:rPr>
      <w:color w:val="F0847A" w:themeColor="accent3"/>
    </w:rPr>
  </w:style>
  <w:style w:type="paragraph" w:customStyle="1" w:styleId="Lgendeillustration">
    <w:name w:val="Légende illustration"/>
    <w:basedOn w:val="Normal"/>
    <w:qFormat/>
    <w:rsid w:val="00B56572"/>
    <w:rPr>
      <w:i/>
      <w:iCs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B56572"/>
    <w:pPr>
      <w:ind w:left="720"/>
      <w:contextualSpacing/>
    </w:pPr>
  </w:style>
  <w:style w:type="table" w:styleId="Grilledutableau">
    <w:name w:val="Table Grid"/>
    <w:aliases w:val="PLUi"/>
    <w:basedOn w:val="TableauNormal"/>
    <w:uiPriority w:val="39"/>
    <w:rsid w:val="004F511F"/>
    <w:pPr>
      <w:spacing w:after="0"/>
      <w:jc w:val="center"/>
    </w:pPr>
    <w:rPr>
      <w:color w:val="3B4F73" w:themeColor="text1"/>
    </w:rPr>
    <w:tblPr>
      <w:tblStyleRowBandSize w:val="1"/>
      <w:tblStyleColBandSize w:val="1"/>
      <w:jc w:val="center"/>
      <w:tblBorders>
        <w:top w:val="single" w:sz="4" w:space="0" w:color="3B4F73" w:themeColor="text1"/>
        <w:left w:val="single" w:sz="4" w:space="0" w:color="3B4F73" w:themeColor="text1"/>
        <w:bottom w:val="single" w:sz="4" w:space="0" w:color="3B4F73" w:themeColor="text1"/>
        <w:right w:val="single" w:sz="4" w:space="0" w:color="3B4F73" w:themeColor="text1"/>
        <w:insideH w:val="single" w:sz="4" w:space="0" w:color="3B4F73" w:themeColor="text1"/>
        <w:insideV w:val="single" w:sz="4" w:space="0" w:color="3B4F73" w:themeColor="text1"/>
      </w:tblBorders>
    </w:tblPr>
    <w:trPr>
      <w:jc w:val="center"/>
    </w:trPr>
    <w:tcPr>
      <w:vAlign w:val="center"/>
    </w:tcPr>
    <w:tblStylePr w:type="firstRow">
      <w:pPr>
        <w:wordWrap/>
        <w:jc w:val="center"/>
      </w:pPr>
      <w:rPr>
        <w:rFonts w:ascii="Poppins" w:hAnsi="Poppins"/>
        <w:b/>
        <w:color w:val="66AFAC" w:themeColor="accent1"/>
        <w:sz w:val="20"/>
      </w:rPr>
      <w:tblPr/>
      <w:tcPr>
        <w:shd w:val="clear" w:color="auto" w:fill="E6EEF3" w:themeFill="accent2"/>
      </w:tcPr>
    </w:tblStylePr>
    <w:tblStylePr w:type="firstCol">
      <w:pPr>
        <w:wordWrap/>
        <w:jc w:val="center"/>
      </w:pPr>
      <w:rPr>
        <w:rFonts w:ascii="Poppins" w:hAnsi="Poppins"/>
        <w:b/>
        <w:color w:val="3B4F73" w:themeColor="text1"/>
        <w:sz w:val="20"/>
      </w:rPr>
      <w:tblPr/>
      <w:tcPr>
        <w:shd w:val="clear" w:color="auto" w:fill="E6EEF3" w:themeFill="accent2"/>
      </w:tcPr>
    </w:tblStylePr>
  </w:style>
  <w:style w:type="table" w:styleId="TableauGrille5Fonc-Accentuation5">
    <w:name w:val="Grid Table 5 Dark Accent 5"/>
    <w:basedOn w:val="TableauNormal"/>
    <w:uiPriority w:val="50"/>
    <w:rsid w:val="00C15EDB"/>
    <w:pPr>
      <w:spacing w:after="0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9E9F4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496CA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496CA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496CA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496CA" w:themeFill="accent5"/>
      </w:tcPr>
    </w:tblStylePr>
    <w:tblStylePr w:type="band1Vert">
      <w:tblPr/>
      <w:tcPr>
        <w:shd w:val="clear" w:color="auto" w:fill="D4D4E9" w:themeFill="accent5" w:themeFillTint="66"/>
      </w:tcPr>
    </w:tblStylePr>
    <w:tblStylePr w:type="band1Horz">
      <w:tblPr/>
      <w:tcPr>
        <w:shd w:val="clear" w:color="auto" w:fill="D4D4E9" w:themeFill="accent5" w:themeFillTint="66"/>
      </w:tcPr>
    </w:tblStylePr>
  </w:style>
  <w:style w:type="paragraph" w:customStyle="1" w:styleId="Sous-titre2">
    <w:name w:val="Sous-titre 2"/>
    <w:basedOn w:val="Sous-titre"/>
    <w:qFormat/>
    <w:rsid w:val="000360F9"/>
    <w:pPr>
      <w:spacing w:before="120"/>
      <w:jc w:val="left"/>
    </w:pPr>
    <w:rPr>
      <w:sz w:val="20"/>
    </w:rPr>
  </w:style>
  <w:style w:type="character" w:styleId="Mentionnonrsolue">
    <w:name w:val="Unresolved Mention"/>
    <w:basedOn w:val="Policepardfaut"/>
    <w:uiPriority w:val="99"/>
    <w:semiHidden/>
    <w:unhideWhenUsed/>
    <w:rsid w:val="00E42E4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tEMKa4fo3S4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plui.grandbesancon.fr/participez-aux-rencontres-citoyennes-du-plui/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plui.grandbesancon.fr/quiz-devinez-les-raisons-des-regles-envisagees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plui.grandbesancon.fr/carte-consultative/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GBM PLUi modele">
      <a:dk1>
        <a:srgbClr val="3B4F73"/>
      </a:dk1>
      <a:lt1>
        <a:srgbClr val="FFFFFF"/>
      </a:lt1>
      <a:dk2>
        <a:srgbClr val="3B4F73"/>
      </a:dk2>
      <a:lt2>
        <a:srgbClr val="FFFFFF"/>
      </a:lt2>
      <a:accent1>
        <a:srgbClr val="66AFAC"/>
      </a:accent1>
      <a:accent2>
        <a:srgbClr val="E6EEF3"/>
      </a:accent2>
      <a:accent3>
        <a:srgbClr val="F0847A"/>
      </a:accent3>
      <a:accent4>
        <a:srgbClr val="FDC859"/>
      </a:accent4>
      <a:accent5>
        <a:srgbClr val="9496CA"/>
      </a:accent5>
      <a:accent6>
        <a:srgbClr val="72BB6F"/>
      </a:accent6>
      <a:hlink>
        <a:srgbClr val="66AFAC"/>
      </a:hlink>
      <a:folHlink>
        <a:srgbClr val="66AFAC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TPGiB4Q8H1Hoj//gAi0LlHCqahw==">CgMxLjA4AGoqChRzdWdnZXN0Lm1ldmN3bXVzcnB0dxISw4lxdWlwZSBDby1TcGjDqHJlaioKFHN1Z2dlc3Qua2NqeW5nZ3dmYnh1EhLDiXF1aXBlIENvLVNwaMOocmVqKgoUc3VnZ2VzdC5jdWFkMHM3MXJ6dnYSEsOJcXVpcGUgQ28tU3Bow6hyZWoqChRzdWdnZXN0LnBxMnhwZG1rZHoyNRISw4lxdWlwZSBDby1TcGjDqHJlaiYKFHN1Z2dlc3QucHBnazltaWhzYm03Eg5FbHNhIExvbmNoYW1wdHIhMW1IeTNrZ016VnY4SjZXUDQwdUU4OGlVeDVHbkdsNEZ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232</Words>
  <Characters>1279</Characters>
  <Application>Microsoft Office Word</Application>
  <DocSecurity>0</DocSecurity>
  <Lines>10</Lines>
  <Paragraphs>3</Paragraphs>
  <ScaleCrop>false</ScaleCrop>
  <Company/>
  <LinksUpToDate>false</LinksUpToDate>
  <CharactersWithSpaces>1508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CO-SPHERE</dc:creator>
  <cp:lastModifiedBy>Charlotte Langlade</cp:lastModifiedBy>
  <cp:revision>2</cp:revision>
  <dcterms:created xsi:type="dcterms:W3CDTF">2025-03-14T16:57:00Z</dcterms:created>
  <dcterms:modified xsi:type="dcterms:W3CDTF">2025-04-01T12:58:00Z</dcterms:modified>
</cp:coreProperties>
</file>