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091B5B" w14:textId="77777777" w:rsidR="001A6AA2" w:rsidRDefault="001A6AA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jc w:val="left"/>
      </w:pPr>
    </w:p>
    <w:p w14:paraId="00797242" w14:textId="5B6E75C3" w:rsidR="000F198E" w:rsidRPr="000F198E" w:rsidRDefault="000F198E" w:rsidP="000F198E">
      <w:pPr>
        <w:pStyle w:val="Titre2"/>
        <w:jc w:val="center"/>
        <w:rPr>
          <w:rFonts w:eastAsia="Poppins" w:cs="Poppins"/>
          <w:bCs/>
          <w:smallCaps/>
          <w:sz w:val="36"/>
          <w:szCs w:val="36"/>
        </w:rPr>
      </w:pPr>
      <w:r w:rsidRPr="000F198E">
        <w:rPr>
          <w:rFonts w:eastAsia="Poppins" w:cs="Poppins"/>
          <w:bCs/>
          <w:smallCaps/>
          <w:sz w:val="36"/>
          <w:szCs w:val="36"/>
        </w:rPr>
        <w:t xml:space="preserve">Quelques liens utiles pour </w:t>
      </w:r>
      <w:r w:rsidR="004F6273">
        <w:rPr>
          <w:rFonts w:eastAsia="Poppins" w:cs="Poppins"/>
          <w:bCs/>
          <w:smallCaps/>
          <w:sz w:val="36"/>
          <w:szCs w:val="36"/>
        </w:rPr>
        <w:t>votre communication</w:t>
      </w:r>
      <w:r w:rsidR="00DB7BAB">
        <w:rPr>
          <w:rFonts w:eastAsia="Poppins" w:cs="Poppins"/>
          <w:bCs/>
          <w:smallCaps/>
          <w:sz w:val="36"/>
          <w:szCs w:val="36"/>
        </w:rPr>
        <w:t xml:space="preserve"> </w:t>
      </w:r>
      <w:r w:rsidRPr="000F198E">
        <w:rPr>
          <w:rFonts w:eastAsia="Poppins" w:cs="Poppins"/>
          <w:bCs/>
          <w:smallCaps/>
          <w:sz w:val="36"/>
          <w:szCs w:val="36"/>
        </w:rPr>
        <w:t xml:space="preserve">: </w:t>
      </w:r>
    </w:p>
    <w:p w14:paraId="51B0DDCF" w14:textId="77777777" w:rsidR="000F198E" w:rsidRDefault="000F198E" w:rsidP="000F198E">
      <w:pPr>
        <w:pBdr>
          <w:top w:val="nil"/>
          <w:left w:val="nil"/>
          <w:bottom w:val="nil"/>
          <w:right w:val="nil"/>
          <w:between w:val="nil"/>
        </w:pBdr>
        <w:spacing w:after="0"/>
        <w:jc w:val="left"/>
        <w:rPr>
          <w:color w:val="3B4F73"/>
        </w:rPr>
      </w:pPr>
    </w:p>
    <w:p w14:paraId="3FEE8370" w14:textId="60933FD0" w:rsidR="001B4EE1" w:rsidRPr="000F198E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color w:val="3B4F73"/>
          <w:sz w:val="24"/>
          <w:szCs w:val="24"/>
        </w:rPr>
        <w:t>Page événement réunions publiques</w:t>
      </w:r>
      <w:r w:rsidRPr="000F198E">
        <w:rPr>
          <w:color w:val="3B4F73"/>
          <w:sz w:val="24"/>
          <w:szCs w:val="24"/>
        </w:rPr>
        <w:t xml:space="preserve"> : </w:t>
      </w:r>
      <w:r>
        <w:rPr>
          <w:color w:val="3B4F73"/>
          <w:sz w:val="24"/>
          <w:szCs w:val="24"/>
        </w:rPr>
        <w:t>pour retrouver toutes les informations liées aux réunions publiques autour du zonage et règlement</w:t>
      </w:r>
      <w:r>
        <w:rPr>
          <w:color w:val="3B4F73"/>
          <w:sz w:val="24"/>
          <w:szCs w:val="24"/>
        </w:rPr>
        <w:br/>
      </w:r>
      <w:hyperlink r:id="rId8" w:history="1">
        <w:r w:rsidRPr="00C90599">
          <w:rPr>
            <w:rStyle w:val="Lienhypertexte"/>
            <w:sz w:val="24"/>
            <w:szCs w:val="24"/>
          </w:rPr>
          <w:t>https://plui.grandbesancon.fr/participez-aux-rencontres-citoyennes-du-plui/</w:t>
        </w:r>
      </w:hyperlink>
    </w:p>
    <w:p w14:paraId="2811097D" w14:textId="5C3C8142" w:rsidR="000F198E" w:rsidRPr="000F198E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color w:val="3B4F73"/>
          <w:sz w:val="24"/>
          <w:szCs w:val="24"/>
        </w:rPr>
        <w:t>Vidéo pédagogique</w:t>
      </w:r>
      <w:r w:rsidR="00000000" w:rsidRPr="000F198E">
        <w:rPr>
          <w:b/>
          <w:bCs/>
          <w:color w:val="3B4F73"/>
          <w:sz w:val="24"/>
          <w:szCs w:val="24"/>
        </w:rPr>
        <w:t xml:space="preserve"> zonage et du règlement</w:t>
      </w:r>
      <w:r w:rsidR="00E42E44" w:rsidRPr="000F198E">
        <w:rPr>
          <w:color w:val="3B4F73"/>
          <w:sz w:val="24"/>
          <w:szCs w:val="24"/>
        </w:rPr>
        <w:t xml:space="preserve"> : </w:t>
      </w:r>
      <w:r>
        <w:rPr>
          <w:color w:val="3B4F73"/>
          <w:sz w:val="24"/>
          <w:szCs w:val="24"/>
        </w:rPr>
        <w:t>pour comprendre le principe et fonctionnement d’un zonage</w:t>
      </w:r>
      <w:r>
        <w:rPr>
          <w:color w:val="3B4F73"/>
          <w:sz w:val="24"/>
          <w:szCs w:val="24"/>
        </w:rPr>
        <w:br/>
      </w:r>
      <w:hyperlink r:id="rId9" w:history="1">
        <w:r w:rsidRPr="00C90599">
          <w:rPr>
            <w:rStyle w:val="Lienhypertexte"/>
            <w:sz w:val="24"/>
            <w:szCs w:val="24"/>
          </w:rPr>
          <w:t>https://youtu.be/tEMKa4fo3S4</w:t>
        </w:r>
      </w:hyperlink>
    </w:p>
    <w:p w14:paraId="72CB3AA1" w14:textId="27B88B2C" w:rsidR="000F198E" w:rsidRPr="000F198E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color w:val="3B4F73"/>
          <w:sz w:val="24"/>
          <w:szCs w:val="24"/>
        </w:rPr>
        <w:t>C</w:t>
      </w:r>
      <w:r w:rsidR="00000000" w:rsidRPr="000F198E">
        <w:rPr>
          <w:b/>
          <w:bCs/>
          <w:color w:val="3B4F73"/>
          <w:sz w:val="24"/>
          <w:szCs w:val="24"/>
        </w:rPr>
        <w:t xml:space="preserve">artographie </w:t>
      </w:r>
      <w:r w:rsidR="00000000" w:rsidRPr="000F198E">
        <w:rPr>
          <w:b/>
          <w:bCs/>
          <w:sz w:val="24"/>
          <w:szCs w:val="24"/>
        </w:rPr>
        <w:t>consultative</w:t>
      </w:r>
      <w:r w:rsidRPr="000F198E">
        <w:rPr>
          <w:color w:val="3B4F73"/>
          <w:sz w:val="24"/>
          <w:szCs w:val="24"/>
        </w:rPr>
        <w:t xml:space="preserve"> </w:t>
      </w:r>
      <w:r w:rsidR="00E42E44" w:rsidRPr="000F198E">
        <w:rPr>
          <w:sz w:val="24"/>
          <w:szCs w:val="24"/>
        </w:rPr>
        <w:t xml:space="preserve">: </w:t>
      </w:r>
      <w:r w:rsidRPr="000F198E">
        <w:rPr>
          <w:sz w:val="24"/>
          <w:szCs w:val="24"/>
        </w:rPr>
        <w:t>les différents usages des parcelles et imaginez le territoire de demain (disponible à partir du 18 avril)</w:t>
      </w:r>
      <w:r>
        <w:rPr>
          <w:sz w:val="24"/>
          <w:szCs w:val="24"/>
        </w:rPr>
        <w:br/>
      </w:r>
      <w:hyperlink r:id="rId10" w:history="1">
        <w:r w:rsidRPr="00C90599">
          <w:rPr>
            <w:rStyle w:val="Lienhypertexte"/>
            <w:sz w:val="24"/>
            <w:szCs w:val="24"/>
          </w:rPr>
          <w:t>https://plui.grandbesancon.fr/carte-consultative/</w:t>
        </w:r>
      </w:hyperlink>
    </w:p>
    <w:p w14:paraId="238B7E5B" w14:textId="2378F3BE" w:rsidR="00E42E44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color w:val="3B4F73"/>
          <w:sz w:val="24"/>
          <w:szCs w:val="24"/>
        </w:rPr>
        <w:t>Q</w:t>
      </w:r>
      <w:r w:rsidR="00000000" w:rsidRPr="000F198E">
        <w:rPr>
          <w:b/>
          <w:bCs/>
          <w:color w:val="3B4F73"/>
          <w:sz w:val="24"/>
          <w:szCs w:val="24"/>
        </w:rPr>
        <w:t xml:space="preserve">uiz </w:t>
      </w:r>
      <w:r w:rsidRPr="000F198E">
        <w:rPr>
          <w:b/>
          <w:bCs/>
          <w:color w:val="3B4F73"/>
          <w:sz w:val="24"/>
          <w:szCs w:val="24"/>
        </w:rPr>
        <w:t>PLUi</w:t>
      </w:r>
      <w:r w:rsidRPr="000F198E">
        <w:rPr>
          <w:color w:val="3B4F73"/>
          <w:sz w:val="24"/>
          <w:szCs w:val="24"/>
        </w:rPr>
        <w:t xml:space="preserve"> </w:t>
      </w:r>
      <w:r w:rsidR="00E42E44" w:rsidRPr="000F198E">
        <w:rPr>
          <w:color w:val="3B4F73"/>
          <w:sz w:val="24"/>
          <w:szCs w:val="24"/>
        </w:rPr>
        <w:t xml:space="preserve">: </w:t>
      </w:r>
      <w:r>
        <w:rPr>
          <w:color w:val="3B4F73"/>
          <w:sz w:val="24"/>
          <w:szCs w:val="24"/>
        </w:rPr>
        <w:t>devinez les raisons des règles envisagées</w:t>
      </w:r>
      <w:r>
        <w:rPr>
          <w:color w:val="3B4F73"/>
          <w:sz w:val="24"/>
          <w:szCs w:val="24"/>
        </w:rPr>
        <w:br/>
      </w:r>
      <w:hyperlink r:id="rId11" w:history="1">
        <w:r w:rsidRPr="00C90599">
          <w:rPr>
            <w:rStyle w:val="Lienhypertexte"/>
            <w:sz w:val="24"/>
            <w:szCs w:val="24"/>
          </w:rPr>
          <w:t>https://plui.grandbesancon.fr/quiz-devinez-les-raisons-des-regles-envisagees/</w:t>
        </w:r>
      </w:hyperlink>
    </w:p>
    <w:p w14:paraId="7DD0D5D1" w14:textId="7D578771" w:rsidR="000F198E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sz w:val="24"/>
          <w:szCs w:val="24"/>
        </w:rPr>
        <w:t>Registre en ligne</w:t>
      </w:r>
      <w:r>
        <w:rPr>
          <w:sz w:val="24"/>
          <w:szCs w:val="24"/>
        </w:rPr>
        <w:t> : pour déposer un avis sur le PLUi en cours d’élaboration</w:t>
      </w:r>
      <w:r>
        <w:rPr>
          <w:sz w:val="24"/>
          <w:szCs w:val="24"/>
        </w:rPr>
        <w:br/>
      </w:r>
      <w:hyperlink r:id="rId12" w:history="1">
        <w:r w:rsidRPr="00C90599">
          <w:rPr>
            <w:rStyle w:val="Lienhypertexte"/>
            <w:sz w:val="24"/>
            <w:szCs w:val="24"/>
          </w:rPr>
          <w:t>https://www.registre-dematerialise.fr/5111/</w:t>
        </w:r>
      </w:hyperlink>
    </w:p>
    <w:p w14:paraId="270E0A5C" w14:textId="4910AD86" w:rsidR="000F198E" w:rsidRDefault="000F198E" w:rsidP="000F198E">
      <w:pPr>
        <w:spacing w:before="240" w:after="240"/>
        <w:jc w:val="left"/>
        <w:rPr>
          <w:sz w:val="24"/>
          <w:szCs w:val="24"/>
        </w:rPr>
      </w:pPr>
      <w:r w:rsidRPr="000F198E">
        <w:rPr>
          <w:b/>
          <w:bCs/>
          <w:sz w:val="24"/>
          <w:szCs w:val="24"/>
        </w:rPr>
        <w:t>Bibliothèque du PLUi</w:t>
      </w:r>
      <w:r>
        <w:rPr>
          <w:sz w:val="24"/>
          <w:szCs w:val="24"/>
        </w:rPr>
        <w:t> : pour accéder à toutes les ressources pédagogiques et les comptes-rendus des événements passés</w:t>
      </w:r>
      <w:r w:rsidR="001B4EE1">
        <w:rPr>
          <w:sz w:val="24"/>
          <w:szCs w:val="24"/>
        </w:rPr>
        <w:br/>
      </w:r>
      <w:hyperlink r:id="rId13" w:history="1">
        <w:r w:rsidR="001B4EE1" w:rsidRPr="00C90599">
          <w:rPr>
            <w:rStyle w:val="Lienhypertexte"/>
            <w:sz w:val="24"/>
            <w:szCs w:val="24"/>
          </w:rPr>
          <w:t>https://plui.grandbesancon.fr/bibliotheque/</w:t>
        </w:r>
      </w:hyperlink>
    </w:p>
    <w:p w14:paraId="0EC65FBC" w14:textId="25E1843C" w:rsidR="001B4EE1" w:rsidRDefault="001B4EE1" w:rsidP="000F198E">
      <w:pPr>
        <w:spacing w:before="240" w:after="240"/>
        <w:jc w:val="left"/>
        <w:rPr>
          <w:sz w:val="24"/>
          <w:szCs w:val="24"/>
        </w:rPr>
      </w:pPr>
      <w:r w:rsidRPr="001B4EE1">
        <w:rPr>
          <w:b/>
          <w:bCs/>
          <w:sz w:val="24"/>
          <w:szCs w:val="24"/>
        </w:rPr>
        <w:t>Vidéo illustrant la concertation menée autour du PADD</w:t>
      </w:r>
      <w:r>
        <w:rPr>
          <w:sz w:val="24"/>
          <w:szCs w:val="24"/>
        </w:rPr>
        <w:t xml:space="preserve"> (2023), notamment les dernières réunions publiques. </w:t>
      </w:r>
      <w:r>
        <w:rPr>
          <w:sz w:val="24"/>
          <w:szCs w:val="24"/>
        </w:rPr>
        <w:br/>
      </w:r>
      <w:hyperlink r:id="rId14" w:history="1">
        <w:r w:rsidRPr="00C90599">
          <w:rPr>
            <w:rStyle w:val="Lienhypertexte"/>
            <w:sz w:val="24"/>
            <w:szCs w:val="24"/>
          </w:rPr>
          <w:t>https://youtu.be/mYs7cHk7r-A</w:t>
        </w:r>
      </w:hyperlink>
    </w:p>
    <w:p w14:paraId="65ACD9D6" w14:textId="77777777" w:rsidR="001B4EE1" w:rsidRDefault="001B4EE1" w:rsidP="000F198E">
      <w:pPr>
        <w:spacing w:before="240" w:after="240"/>
        <w:jc w:val="left"/>
        <w:rPr>
          <w:sz w:val="24"/>
          <w:szCs w:val="24"/>
        </w:rPr>
      </w:pPr>
    </w:p>
    <w:p w14:paraId="13FBCC87" w14:textId="77777777" w:rsidR="001B4EE1" w:rsidRDefault="001B4EE1" w:rsidP="000F198E">
      <w:pPr>
        <w:spacing w:before="240" w:after="240"/>
        <w:jc w:val="left"/>
        <w:rPr>
          <w:sz w:val="24"/>
          <w:szCs w:val="24"/>
        </w:rPr>
      </w:pPr>
    </w:p>
    <w:p w14:paraId="2148C076" w14:textId="77777777" w:rsidR="000F198E" w:rsidRDefault="000F198E" w:rsidP="000F198E">
      <w:pPr>
        <w:spacing w:before="240" w:after="240"/>
        <w:jc w:val="left"/>
        <w:rPr>
          <w:sz w:val="24"/>
          <w:szCs w:val="24"/>
        </w:rPr>
      </w:pPr>
    </w:p>
    <w:p w14:paraId="1EEF16E6" w14:textId="77777777" w:rsidR="000F198E" w:rsidRPr="000F198E" w:rsidRDefault="000F198E" w:rsidP="000F198E">
      <w:pPr>
        <w:spacing w:before="240" w:after="240"/>
        <w:jc w:val="left"/>
        <w:rPr>
          <w:sz w:val="24"/>
          <w:szCs w:val="24"/>
        </w:rPr>
      </w:pPr>
    </w:p>
    <w:p w14:paraId="7CCEB150" w14:textId="77777777" w:rsidR="000F198E" w:rsidRPr="000F198E" w:rsidRDefault="000F198E" w:rsidP="000F198E">
      <w:pPr>
        <w:jc w:val="left"/>
        <w:rPr>
          <w:sz w:val="24"/>
          <w:szCs w:val="24"/>
        </w:rPr>
      </w:pPr>
    </w:p>
    <w:p w14:paraId="688E6901" w14:textId="77777777" w:rsidR="001A6AA2" w:rsidRPr="000F198E" w:rsidRDefault="001A6AA2">
      <w:pPr>
        <w:rPr>
          <w:sz w:val="24"/>
          <w:szCs w:val="24"/>
        </w:rPr>
      </w:pPr>
    </w:p>
    <w:sectPr w:rsidR="001A6AA2" w:rsidRPr="000F198E">
      <w:headerReference w:type="first" r:id="rId15"/>
      <w:footerReference w:type="first" r:id="rId16"/>
      <w:pgSz w:w="11906" w:h="16838"/>
      <w:pgMar w:top="2552" w:right="1417" w:bottom="1985" w:left="1417" w:header="708" w:footer="613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D12CF8" w14:textId="77777777" w:rsidR="00431B7F" w:rsidRDefault="00431B7F">
      <w:pPr>
        <w:spacing w:before="0" w:after="0"/>
      </w:pPr>
      <w:r>
        <w:separator/>
      </w:r>
    </w:p>
  </w:endnote>
  <w:endnote w:type="continuationSeparator" w:id="0">
    <w:p w14:paraId="438FBFFE" w14:textId="77777777" w:rsidR="00431B7F" w:rsidRDefault="00431B7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5C290D2C-2110-489D-A37D-15745CE1EA1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2" w:fontKey="{AB83ACCD-BEE8-46F2-ABAB-CFB04E3710CF}"/>
    <w:embedBold r:id="rId3" w:fontKey="{26012703-A6A4-4A76-A044-8C28BE97A8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95C50AD5-5A5A-42B1-A539-2CDC4AD1C7BF}"/>
    <w:embedBold r:id="rId5" w:fontKey="{6D954300-856D-4D16-9D72-849091D1E5BE}"/>
    <w:embedItalic r:id="rId6" w:fontKey="{9147A1EF-A667-455B-BA52-25A87E32E4B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886A65B3-810E-4598-84B0-F02708CEB7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751FA4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b/>
        <w:color w:val="66AFAC"/>
      </w:rPr>
    </w:pPr>
    <w:r>
      <w:rPr>
        <w:b/>
        <w:color w:val="66AFAC"/>
      </w:rPr>
      <w:t>Grand Besançon Métropole</w:t>
    </w:r>
  </w:p>
  <w:p w14:paraId="394B9D89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3B4F73"/>
      </w:rPr>
    </w:pPr>
    <w:r>
      <w:rPr>
        <w:color w:val="3B4F73"/>
      </w:rPr>
      <w:t>La City – 4 rue Gabriel Plançon 25043 Besançon Cedex</w:t>
    </w:r>
  </w:p>
  <w:p w14:paraId="24E76B23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3B4F73"/>
      </w:rPr>
    </w:pPr>
    <w:r>
      <w:rPr>
        <w:color w:val="3B4F73"/>
      </w:rPr>
      <w:t>Tél. 03 81 87 88 89 | www.grandbesançon.fr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F78F5C" w14:textId="77777777" w:rsidR="00431B7F" w:rsidRDefault="00431B7F">
      <w:pPr>
        <w:spacing w:before="0" w:after="0"/>
      </w:pPr>
      <w:r>
        <w:separator/>
      </w:r>
    </w:p>
  </w:footnote>
  <w:footnote w:type="continuationSeparator" w:id="0">
    <w:p w14:paraId="63EBBC69" w14:textId="77777777" w:rsidR="00431B7F" w:rsidRDefault="00431B7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A59EB" w14:textId="77777777" w:rsidR="001A6A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3B4F73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FA66212" wp14:editId="4D0CFFA4">
          <wp:simplePos x="0" y="0"/>
          <wp:positionH relativeFrom="column">
            <wp:posOffset>-341654</wp:posOffset>
          </wp:positionH>
          <wp:positionV relativeFrom="paragraph">
            <wp:posOffset>37308</wp:posOffset>
          </wp:positionV>
          <wp:extent cx="1407624" cy="1033154"/>
          <wp:effectExtent l="0" t="0" r="0" b="0"/>
          <wp:wrapSquare wrapText="bothSides" distT="0" distB="0" distL="114300" distR="114300"/>
          <wp:docPr id="9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07624" cy="10331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06B80BC7" wp14:editId="5DA8728F">
          <wp:simplePos x="0" y="0"/>
          <wp:positionH relativeFrom="column">
            <wp:posOffset>1154636</wp:posOffset>
          </wp:positionH>
          <wp:positionV relativeFrom="paragraph">
            <wp:posOffset>37308</wp:posOffset>
          </wp:positionV>
          <wp:extent cx="1971304" cy="1040135"/>
          <wp:effectExtent l="0" t="0" r="0" b="0"/>
          <wp:wrapSquare wrapText="bothSides" distT="0" distB="0" distL="114300" distR="114300"/>
          <wp:docPr id="9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1304" cy="1040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D67795"/>
    <w:multiLevelType w:val="multilevel"/>
    <w:tmpl w:val="9E9A1A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4EA423B"/>
    <w:multiLevelType w:val="multilevel"/>
    <w:tmpl w:val="25EC19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44041077">
    <w:abstractNumId w:val="1"/>
  </w:num>
  <w:num w:numId="2" w16cid:durableId="609540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6AA2"/>
    <w:rsid w:val="000F198E"/>
    <w:rsid w:val="001A6AA2"/>
    <w:rsid w:val="001B4EE1"/>
    <w:rsid w:val="0031047B"/>
    <w:rsid w:val="004178DF"/>
    <w:rsid w:val="00431B7F"/>
    <w:rsid w:val="00486785"/>
    <w:rsid w:val="004F6273"/>
    <w:rsid w:val="00911EA5"/>
    <w:rsid w:val="00DB7BAB"/>
    <w:rsid w:val="00E42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4EB91F"/>
  <w15:docId w15:val="{4AD8CB43-7719-48D7-A2C0-8BA78E8EC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3B4F73"/>
        <w:lang w:val="fr-FR" w:eastAsia="fr-FR" w:bidi="ar-SA"/>
      </w:rPr>
    </w:rPrDefault>
    <w:pPrDefault>
      <w:pPr>
        <w:spacing w:before="60"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4FE5"/>
    <w:rPr>
      <w:color w:val="3B4F73" w:themeColor="text1"/>
    </w:rPr>
  </w:style>
  <w:style w:type="paragraph" w:styleId="Titre1">
    <w:name w:val="heading 1"/>
    <w:basedOn w:val="Normal"/>
    <w:next w:val="Normal"/>
    <w:link w:val="Titre1Car"/>
    <w:uiPriority w:val="9"/>
    <w:qFormat/>
    <w:rsid w:val="000360F9"/>
    <w:pPr>
      <w:keepNext/>
      <w:keepLines/>
      <w:spacing w:before="360"/>
      <w:jc w:val="left"/>
      <w:outlineLvl w:val="0"/>
    </w:pPr>
    <w:rPr>
      <w:rFonts w:ascii="Poppins" w:eastAsiaTheme="majorEastAsia" w:hAnsi="Poppins" w:cstheme="majorBidi"/>
      <w:b/>
      <w:caps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7481E"/>
    <w:pPr>
      <w:keepNext/>
      <w:keepLines/>
      <w:spacing w:before="120" w:after="0"/>
      <w:jc w:val="left"/>
      <w:outlineLvl w:val="1"/>
    </w:pPr>
    <w:rPr>
      <w:rFonts w:ascii="Poppins" w:eastAsiaTheme="majorEastAsia" w:hAnsi="Poppins" w:cstheme="majorBidi"/>
      <w:b/>
      <w:color w:val="66AFAC" w:themeColor="accent1"/>
      <w:sz w:val="24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47481E"/>
    <w:pPr>
      <w:keepNext/>
      <w:keepLines/>
      <w:spacing w:before="120" w:after="60"/>
      <w:jc w:val="left"/>
      <w:outlineLvl w:val="2"/>
    </w:pPr>
    <w:rPr>
      <w:rFonts w:ascii="Poppins" w:eastAsiaTheme="majorEastAsia" w:hAnsi="Poppins" w:cstheme="majorBidi"/>
      <w:color w:val="66AFAC" w:themeColor="accent1"/>
      <w:sz w:val="24"/>
      <w:szCs w:val="24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0360F9"/>
    <w:pPr>
      <w:spacing w:before="480" w:after="0"/>
      <w:contextualSpacing/>
      <w:jc w:val="center"/>
    </w:pPr>
    <w:rPr>
      <w:rFonts w:ascii="Poppins" w:eastAsiaTheme="majorEastAsia" w:hAnsi="Poppins" w:cstheme="majorBidi"/>
      <w:b/>
      <w:caps/>
      <w:spacing w:val="-10"/>
      <w:kern w:val="28"/>
      <w:sz w:val="36"/>
      <w:szCs w:val="56"/>
    </w:rPr>
  </w:style>
  <w:style w:type="paragraph" w:styleId="En-tte">
    <w:name w:val="header"/>
    <w:basedOn w:val="Normal"/>
    <w:link w:val="En-tteCar"/>
    <w:uiPriority w:val="99"/>
    <w:unhideWhenUsed/>
    <w:rsid w:val="00230CCC"/>
    <w:pPr>
      <w:tabs>
        <w:tab w:val="center" w:pos="4536"/>
        <w:tab w:val="right" w:pos="9072"/>
      </w:tabs>
      <w:jc w:val="right"/>
    </w:pPr>
    <w:rPr>
      <w:sz w:val="16"/>
    </w:rPr>
  </w:style>
  <w:style w:type="character" w:customStyle="1" w:styleId="En-tteCar">
    <w:name w:val="En-tête Car"/>
    <w:basedOn w:val="Policepardfaut"/>
    <w:link w:val="En-tte"/>
    <w:uiPriority w:val="99"/>
    <w:rsid w:val="00230CCC"/>
    <w:rPr>
      <w:rFonts w:ascii="Arial" w:hAnsi="Arial"/>
      <w:color w:val="3B4F73" w:themeColor="text1"/>
      <w:sz w:val="16"/>
    </w:rPr>
  </w:style>
  <w:style w:type="paragraph" w:styleId="Pieddepage">
    <w:name w:val="footer"/>
    <w:basedOn w:val="Normal"/>
    <w:link w:val="PieddepageCar"/>
    <w:uiPriority w:val="99"/>
    <w:unhideWhenUsed/>
    <w:rsid w:val="00417DC5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417DC5"/>
  </w:style>
  <w:style w:type="character" w:styleId="Accentuationlgre">
    <w:name w:val="Subtle Emphasis"/>
    <w:basedOn w:val="Policepardfaut"/>
    <w:uiPriority w:val="19"/>
    <w:qFormat/>
    <w:rsid w:val="00843BF4"/>
    <w:rPr>
      <w:rFonts w:ascii="Poppins" w:hAnsi="Poppins"/>
      <w:i w:val="0"/>
      <w:iCs/>
      <w:color w:val="66AFAC" w:themeColor="accent1"/>
      <w:sz w:val="20"/>
    </w:rPr>
  </w:style>
  <w:style w:type="character" w:customStyle="1" w:styleId="TitreCar">
    <w:name w:val="Titre Car"/>
    <w:basedOn w:val="Policepardfaut"/>
    <w:link w:val="Titre"/>
    <w:uiPriority w:val="10"/>
    <w:rsid w:val="000360F9"/>
    <w:rPr>
      <w:rFonts w:ascii="Poppins" w:eastAsiaTheme="majorEastAsia" w:hAnsi="Poppins" w:cstheme="majorBidi"/>
      <w:b/>
      <w:caps/>
      <w:color w:val="3B4F73" w:themeColor="text1"/>
      <w:spacing w:val="-10"/>
      <w:kern w:val="28"/>
      <w:sz w:val="3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after="0"/>
      <w:jc w:val="center"/>
    </w:pPr>
    <w:rPr>
      <w:i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0360F9"/>
    <w:rPr>
      <w:rFonts w:ascii="Arial" w:eastAsiaTheme="minorEastAsia" w:hAnsi="Arial"/>
      <w:i/>
      <w:color w:val="3B4F73" w:themeColor="text1"/>
      <w:spacing w:val="15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0360F9"/>
    <w:rPr>
      <w:rFonts w:ascii="Poppins" w:eastAsiaTheme="majorEastAsia" w:hAnsi="Poppins" w:cstheme="majorBidi"/>
      <w:b/>
      <w:caps/>
      <w:color w:val="3B4F73" w:themeColor="text1"/>
      <w:sz w:val="32"/>
      <w:szCs w:val="32"/>
    </w:rPr>
  </w:style>
  <w:style w:type="paragraph" w:styleId="TM1">
    <w:name w:val="toc 1"/>
    <w:basedOn w:val="Normal"/>
    <w:next w:val="Normal"/>
    <w:autoRedefine/>
    <w:uiPriority w:val="39"/>
    <w:unhideWhenUsed/>
    <w:rsid w:val="00230CCC"/>
    <w:pPr>
      <w:jc w:val="left"/>
    </w:pPr>
    <w:rPr>
      <w:rFonts w:asciiTheme="minorHAnsi" w:hAnsiTheme="minorHAnsi" w:cstheme="min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230CCC"/>
    <w:pPr>
      <w:spacing w:before="0" w:after="0"/>
      <w:ind w:left="200"/>
      <w:jc w:val="left"/>
    </w:pPr>
    <w:rPr>
      <w:rFonts w:asciiTheme="minorHAnsi" w:hAnsiTheme="minorHAnsi" w:cstheme="minorHAnsi"/>
      <w:smallCaps/>
    </w:rPr>
  </w:style>
  <w:style w:type="paragraph" w:styleId="TM3">
    <w:name w:val="toc 3"/>
    <w:basedOn w:val="Normal"/>
    <w:next w:val="Normal"/>
    <w:autoRedefine/>
    <w:uiPriority w:val="39"/>
    <w:unhideWhenUsed/>
    <w:rsid w:val="00230CCC"/>
    <w:pPr>
      <w:spacing w:before="0" w:after="0"/>
      <w:ind w:left="400"/>
      <w:jc w:val="left"/>
    </w:pPr>
    <w:rPr>
      <w:rFonts w:asciiTheme="minorHAnsi" w:hAnsiTheme="minorHAnsi" w:cstheme="minorHAnsi"/>
      <w:i/>
      <w:iCs/>
    </w:rPr>
  </w:style>
  <w:style w:type="paragraph" w:styleId="TM4">
    <w:name w:val="toc 4"/>
    <w:basedOn w:val="Normal"/>
    <w:next w:val="Normal"/>
    <w:autoRedefine/>
    <w:uiPriority w:val="39"/>
    <w:unhideWhenUsed/>
    <w:rsid w:val="00230CCC"/>
    <w:pPr>
      <w:spacing w:before="0" w:after="0"/>
      <w:ind w:left="600"/>
      <w:jc w:val="left"/>
    </w:pPr>
    <w:rPr>
      <w:rFonts w:asciiTheme="minorHAnsi" w:hAnsiTheme="minorHAnsi" w:cstheme="minorHAnsi"/>
      <w:sz w:val="18"/>
      <w:szCs w:val="18"/>
    </w:rPr>
  </w:style>
  <w:style w:type="paragraph" w:styleId="TM5">
    <w:name w:val="toc 5"/>
    <w:basedOn w:val="Normal"/>
    <w:next w:val="Normal"/>
    <w:autoRedefine/>
    <w:uiPriority w:val="39"/>
    <w:unhideWhenUsed/>
    <w:rsid w:val="00230CCC"/>
    <w:pPr>
      <w:spacing w:before="0" w:after="0"/>
      <w:ind w:left="800"/>
      <w:jc w:val="left"/>
    </w:pPr>
    <w:rPr>
      <w:rFonts w:asciiTheme="minorHAnsi" w:hAnsiTheme="minorHAnsi" w:cstheme="minorHAnsi"/>
      <w:sz w:val="18"/>
      <w:szCs w:val="18"/>
    </w:rPr>
  </w:style>
  <w:style w:type="paragraph" w:styleId="TM6">
    <w:name w:val="toc 6"/>
    <w:basedOn w:val="Normal"/>
    <w:next w:val="Normal"/>
    <w:autoRedefine/>
    <w:uiPriority w:val="39"/>
    <w:unhideWhenUsed/>
    <w:rsid w:val="00230CCC"/>
    <w:pPr>
      <w:spacing w:before="0" w:after="0"/>
      <w:ind w:left="1000"/>
      <w:jc w:val="left"/>
    </w:pPr>
    <w:rPr>
      <w:rFonts w:asciiTheme="minorHAnsi" w:hAnsiTheme="minorHAnsi" w:cstheme="minorHAnsi"/>
      <w:sz w:val="18"/>
      <w:szCs w:val="18"/>
    </w:rPr>
  </w:style>
  <w:style w:type="paragraph" w:styleId="TM7">
    <w:name w:val="toc 7"/>
    <w:basedOn w:val="Normal"/>
    <w:next w:val="Normal"/>
    <w:autoRedefine/>
    <w:uiPriority w:val="39"/>
    <w:unhideWhenUsed/>
    <w:rsid w:val="00230CCC"/>
    <w:pPr>
      <w:spacing w:before="0" w:after="0"/>
      <w:ind w:left="1200"/>
      <w:jc w:val="left"/>
    </w:pPr>
    <w:rPr>
      <w:rFonts w:asciiTheme="minorHAnsi" w:hAnsiTheme="minorHAnsi" w:cstheme="minorHAnsi"/>
      <w:sz w:val="18"/>
      <w:szCs w:val="18"/>
    </w:rPr>
  </w:style>
  <w:style w:type="paragraph" w:styleId="TM8">
    <w:name w:val="toc 8"/>
    <w:basedOn w:val="Normal"/>
    <w:next w:val="Normal"/>
    <w:autoRedefine/>
    <w:uiPriority w:val="39"/>
    <w:unhideWhenUsed/>
    <w:rsid w:val="00230CCC"/>
    <w:pPr>
      <w:spacing w:before="0" w:after="0"/>
      <w:ind w:left="1400"/>
      <w:jc w:val="left"/>
    </w:pPr>
    <w:rPr>
      <w:rFonts w:asciiTheme="minorHAnsi" w:hAnsiTheme="minorHAnsi" w:cstheme="minorHAnsi"/>
      <w:sz w:val="18"/>
      <w:szCs w:val="18"/>
    </w:rPr>
  </w:style>
  <w:style w:type="paragraph" w:styleId="TM9">
    <w:name w:val="toc 9"/>
    <w:basedOn w:val="Normal"/>
    <w:next w:val="Normal"/>
    <w:autoRedefine/>
    <w:uiPriority w:val="39"/>
    <w:unhideWhenUsed/>
    <w:rsid w:val="00230CCC"/>
    <w:pPr>
      <w:spacing w:before="0" w:after="0"/>
      <w:ind w:left="1600"/>
      <w:jc w:val="left"/>
    </w:pPr>
    <w:rPr>
      <w:rFonts w:asciiTheme="minorHAnsi" w:hAnsiTheme="minorHAnsi" w:cstheme="minorHAns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230CCC"/>
    <w:rPr>
      <w:color w:val="66AFAC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47481E"/>
    <w:rPr>
      <w:rFonts w:ascii="Poppins" w:eastAsiaTheme="majorEastAsia" w:hAnsi="Poppins" w:cstheme="majorBidi"/>
      <w:b/>
      <w:color w:val="66AFAC" w:themeColor="accent1"/>
      <w:sz w:val="24"/>
      <w:szCs w:val="26"/>
    </w:rPr>
  </w:style>
  <w:style w:type="paragraph" w:customStyle="1" w:styleId="Introduction">
    <w:name w:val="Introduction"/>
    <w:basedOn w:val="Normal"/>
    <w:qFormat/>
    <w:rsid w:val="00843BF4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rsid w:val="0047481E"/>
    <w:rPr>
      <w:rFonts w:ascii="Poppins" w:eastAsiaTheme="majorEastAsia" w:hAnsi="Poppins" w:cstheme="majorBidi"/>
      <w:color w:val="66AFAC" w:themeColor="accent1"/>
      <w:sz w:val="24"/>
      <w:szCs w:val="24"/>
    </w:rPr>
  </w:style>
  <w:style w:type="character" w:styleId="Accentuation">
    <w:name w:val="Emphasis"/>
    <w:basedOn w:val="Policepardfaut"/>
    <w:uiPriority w:val="20"/>
    <w:qFormat/>
    <w:rsid w:val="00843BF4"/>
    <w:rPr>
      <w:rFonts w:ascii="Poppins" w:hAnsi="Poppins"/>
      <w:i w:val="0"/>
      <w:iCs/>
      <w:color w:val="66AFAC" w:themeColor="accent1"/>
      <w:sz w:val="20"/>
    </w:rPr>
  </w:style>
  <w:style w:type="paragraph" w:customStyle="1" w:styleId="Accentuationphase1">
    <w:name w:val="Accentuation phase 1"/>
    <w:basedOn w:val="Normal"/>
    <w:qFormat/>
    <w:rsid w:val="001A1B80"/>
    <w:rPr>
      <w:color w:val="F0847A" w:themeColor="accent3"/>
    </w:rPr>
  </w:style>
  <w:style w:type="paragraph" w:customStyle="1" w:styleId="Lgendeillustration">
    <w:name w:val="Légende illustration"/>
    <w:basedOn w:val="Normal"/>
    <w:qFormat/>
    <w:rsid w:val="00B56572"/>
    <w:rPr>
      <w:i/>
      <w:iCs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56572"/>
    <w:pPr>
      <w:ind w:left="720"/>
      <w:contextualSpacing/>
    </w:pPr>
  </w:style>
  <w:style w:type="table" w:styleId="Grilledutableau">
    <w:name w:val="Table Grid"/>
    <w:aliases w:val="PLUi"/>
    <w:basedOn w:val="TableauNormal"/>
    <w:uiPriority w:val="39"/>
    <w:rsid w:val="004F511F"/>
    <w:pPr>
      <w:spacing w:after="0"/>
      <w:jc w:val="center"/>
    </w:pPr>
    <w:rPr>
      <w:color w:val="3B4F73" w:themeColor="text1"/>
    </w:rPr>
    <w:tblPr>
      <w:tblStyleRowBandSize w:val="1"/>
      <w:tblStyleColBandSize w:val="1"/>
      <w:jc w:val="center"/>
      <w:tblBorders>
        <w:top w:val="single" w:sz="4" w:space="0" w:color="3B4F73" w:themeColor="text1"/>
        <w:left w:val="single" w:sz="4" w:space="0" w:color="3B4F73" w:themeColor="text1"/>
        <w:bottom w:val="single" w:sz="4" w:space="0" w:color="3B4F73" w:themeColor="text1"/>
        <w:right w:val="single" w:sz="4" w:space="0" w:color="3B4F73" w:themeColor="text1"/>
        <w:insideH w:val="single" w:sz="4" w:space="0" w:color="3B4F73" w:themeColor="text1"/>
        <w:insideV w:val="single" w:sz="4" w:space="0" w:color="3B4F73" w:themeColor="text1"/>
      </w:tblBorders>
    </w:tblPr>
    <w:trPr>
      <w:jc w:val="center"/>
    </w:trPr>
    <w:tcPr>
      <w:vAlign w:val="center"/>
    </w:tcPr>
    <w:tblStylePr w:type="firstRow">
      <w:pPr>
        <w:wordWrap/>
        <w:jc w:val="center"/>
      </w:pPr>
      <w:rPr>
        <w:rFonts w:ascii="Poppins" w:hAnsi="Poppins"/>
        <w:b/>
        <w:color w:val="66AFAC" w:themeColor="accent1"/>
        <w:sz w:val="20"/>
      </w:rPr>
      <w:tblPr/>
      <w:tcPr>
        <w:shd w:val="clear" w:color="auto" w:fill="E6EEF3" w:themeFill="accent2"/>
      </w:tcPr>
    </w:tblStylePr>
    <w:tblStylePr w:type="firstCol">
      <w:pPr>
        <w:wordWrap/>
        <w:jc w:val="center"/>
      </w:pPr>
      <w:rPr>
        <w:rFonts w:ascii="Poppins" w:hAnsi="Poppins"/>
        <w:b/>
        <w:color w:val="3B4F73" w:themeColor="text1"/>
        <w:sz w:val="20"/>
      </w:rPr>
      <w:tblPr/>
      <w:tcPr>
        <w:shd w:val="clear" w:color="auto" w:fill="E6EEF3" w:themeFill="accent2"/>
      </w:tcPr>
    </w:tblStylePr>
  </w:style>
  <w:style w:type="table" w:styleId="TableauGrille5Fonc-Accentuation5">
    <w:name w:val="Grid Table 5 Dark Accent 5"/>
    <w:basedOn w:val="TableauNormal"/>
    <w:uiPriority w:val="50"/>
    <w:rsid w:val="00C15EDB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E9F4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496C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496C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496C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496CA" w:themeFill="accent5"/>
      </w:tcPr>
    </w:tblStylePr>
    <w:tblStylePr w:type="band1Vert">
      <w:tblPr/>
      <w:tcPr>
        <w:shd w:val="clear" w:color="auto" w:fill="D4D4E9" w:themeFill="accent5" w:themeFillTint="66"/>
      </w:tcPr>
    </w:tblStylePr>
    <w:tblStylePr w:type="band1Horz">
      <w:tblPr/>
      <w:tcPr>
        <w:shd w:val="clear" w:color="auto" w:fill="D4D4E9" w:themeFill="accent5" w:themeFillTint="66"/>
      </w:tcPr>
    </w:tblStylePr>
  </w:style>
  <w:style w:type="paragraph" w:customStyle="1" w:styleId="Sous-titre2">
    <w:name w:val="Sous-titre 2"/>
    <w:basedOn w:val="Sous-titre"/>
    <w:qFormat/>
    <w:rsid w:val="000360F9"/>
    <w:pPr>
      <w:spacing w:before="120"/>
      <w:jc w:val="left"/>
    </w:pPr>
    <w:rPr>
      <w:sz w:val="20"/>
    </w:rPr>
  </w:style>
  <w:style w:type="character" w:styleId="Mentionnonrsolue">
    <w:name w:val="Unresolved Mention"/>
    <w:basedOn w:val="Policepardfaut"/>
    <w:uiPriority w:val="99"/>
    <w:semiHidden/>
    <w:unhideWhenUsed/>
    <w:rsid w:val="00E42E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9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ui.grandbesancon.fr/participez-aux-rencontres-citoyennes-du-plui/" TargetMode="External"/><Relationship Id="rId13" Type="http://schemas.openxmlformats.org/officeDocument/2006/relationships/hyperlink" Target="https://plui.grandbesancon.fr/bibliotheque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registre-dematerialise.fr/5111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lui.grandbesancon.fr/quiz-devinez-les-raisons-des-regles-envisagees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plui.grandbesancon.fr/carte-consultativ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youtu.be/tEMKa4fo3S4" TargetMode="External"/><Relationship Id="rId14" Type="http://schemas.openxmlformats.org/officeDocument/2006/relationships/hyperlink" Target="https://youtu.be/mYs7cHk7r-A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BM PLUi modele">
      <a:dk1>
        <a:srgbClr val="3B4F73"/>
      </a:dk1>
      <a:lt1>
        <a:srgbClr val="FFFFFF"/>
      </a:lt1>
      <a:dk2>
        <a:srgbClr val="3B4F73"/>
      </a:dk2>
      <a:lt2>
        <a:srgbClr val="FFFFFF"/>
      </a:lt2>
      <a:accent1>
        <a:srgbClr val="66AFAC"/>
      </a:accent1>
      <a:accent2>
        <a:srgbClr val="E6EEF3"/>
      </a:accent2>
      <a:accent3>
        <a:srgbClr val="F0847A"/>
      </a:accent3>
      <a:accent4>
        <a:srgbClr val="FDC859"/>
      </a:accent4>
      <a:accent5>
        <a:srgbClr val="9496CA"/>
      </a:accent5>
      <a:accent6>
        <a:srgbClr val="72BB6F"/>
      </a:accent6>
      <a:hlink>
        <a:srgbClr val="66AFAC"/>
      </a:hlink>
      <a:folHlink>
        <a:srgbClr val="66AFA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PGiB4Q8H1Hoj//gAi0LlHCqahw==">CgMxLjA4AGoqChRzdWdnZXN0Lm1ldmN3bXVzcnB0dxISw4lxdWlwZSBDby1TcGjDqHJlaioKFHN1Z2dlc3Qua2NqeW5nZ3dmYnh1EhLDiXF1aXBlIENvLVNwaMOocmVqKgoUc3VnZ2VzdC5jdWFkMHM3MXJ6dnYSEsOJcXVpcGUgQ28tU3Bow6hyZWoqChRzdWdnZXN0LnBxMnhwZG1rZHoyNRISw4lxdWlwZSBDby1TcGjDqHJlaiYKFHN1Z2dlc3QucHBnazltaWhzYm03Eg5FbHNhIExvbmNoYW1wdHIhMW1IeTNrZ016VnY4SjZXUDQwdUU4OGlVeDVHbkdsNEZ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242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CO-SPHERE</dc:creator>
  <cp:lastModifiedBy>Charlotte Langlade</cp:lastModifiedBy>
  <cp:revision>5</cp:revision>
  <dcterms:created xsi:type="dcterms:W3CDTF">2025-04-01T14:42:00Z</dcterms:created>
  <dcterms:modified xsi:type="dcterms:W3CDTF">2025-04-01T15:00:00Z</dcterms:modified>
</cp:coreProperties>
</file>