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95F479" w14:textId="77777777" w:rsidR="001F39D1" w:rsidRDefault="001F39D1">
      <w:pPr>
        <w:widowControl w:val="0"/>
        <w:pBdr>
          <w:top w:val="nil"/>
          <w:left w:val="nil"/>
          <w:bottom w:val="nil"/>
          <w:right w:val="nil"/>
          <w:between w:val="nil"/>
        </w:pBdr>
        <w:spacing w:before="0" w:after="0" w:line="276" w:lineRule="auto"/>
        <w:jc w:val="left"/>
      </w:pPr>
    </w:p>
    <w:p w14:paraId="16D0B946" w14:textId="77777777" w:rsidR="001F39D1" w:rsidRDefault="00000000" w:rsidP="00A31236">
      <w:pPr>
        <w:pStyle w:val="Titre"/>
        <w:jc w:val="left"/>
        <w:rPr>
          <w:sz w:val="32"/>
          <w:szCs w:val="52"/>
        </w:rPr>
      </w:pPr>
      <w:r w:rsidRPr="00A31236">
        <w:rPr>
          <w:sz w:val="32"/>
          <w:szCs w:val="52"/>
        </w:rPr>
        <w:t>GRAND BESANÇON MÉTROPOLE LANCE LA CONCERTATION SUR LE RÈGLEMENT DU PLUi</w:t>
      </w:r>
    </w:p>
    <w:p w14:paraId="746EE9BE" w14:textId="77777777" w:rsidR="00A31236" w:rsidRPr="00A31236" w:rsidRDefault="00A31236" w:rsidP="00A31236">
      <w:pPr>
        <w:jc w:val="left"/>
      </w:pPr>
    </w:p>
    <w:p w14:paraId="60607ACF" w14:textId="77777777" w:rsidR="001F39D1" w:rsidRDefault="00000000" w:rsidP="00A31236">
      <w:pPr>
        <w:jc w:val="left"/>
        <w:rPr>
          <w:rFonts w:ascii="Poppins" w:eastAsia="Poppins" w:hAnsi="Poppins" w:cs="Poppins"/>
          <w:color w:val="66AFAC"/>
        </w:rPr>
      </w:pPr>
      <w:r>
        <w:rPr>
          <w:rFonts w:ascii="Poppins" w:eastAsia="Poppins" w:hAnsi="Poppins" w:cs="Poppins"/>
          <w:color w:val="66AFAC"/>
        </w:rPr>
        <w:t>Participez aux réunions publiques organisées ce printemps pour découvrir comment se dessine l'avenir de notre territoire !</w:t>
      </w:r>
    </w:p>
    <w:p w14:paraId="705442DE" w14:textId="77777777" w:rsidR="001F39D1" w:rsidRDefault="00000000">
      <w:r>
        <w:t>Grand Besançon Métropole s’engage dans la dernière étape de l'élaboration de son Plan Local d'Urbanisme intercommunal (PLUi). Après le diagnostic stratégique et le Projet d'Aménagement et de Développement Durables (PADD), la concertation concerne à présent le règlement et le plan de zonage.</w:t>
      </w:r>
    </w:p>
    <w:p w14:paraId="1CBA247C" w14:textId="77777777" w:rsidR="00A31236" w:rsidRDefault="00A31236"/>
    <w:p w14:paraId="6B963F86" w14:textId="77777777" w:rsidR="001F39D1" w:rsidRPr="00A31236" w:rsidRDefault="00000000">
      <w:pPr>
        <w:pStyle w:val="Titre1"/>
        <w:rPr>
          <w:sz w:val="24"/>
          <w:szCs w:val="24"/>
        </w:rPr>
      </w:pPr>
      <w:r w:rsidRPr="00A31236">
        <w:rPr>
          <w:sz w:val="24"/>
          <w:szCs w:val="24"/>
        </w:rPr>
        <w:t>Des documents qui définiront notre cadre de vie pour les 15 prochaines années</w:t>
      </w:r>
    </w:p>
    <w:p w14:paraId="79E730F0" w14:textId="77777777" w:rsidR="00A31236" w:rsidRPr="00A31236" w:rsidRDefault="00A31236" w:rsidP="00A31236">
      <w:r w:rsidRPr="00A31236">
        <w:t>Le règlement et le plan de zonage sont des éléments essentiels du PLUi. Ils déterminent concrètement ce qu'il sera possible de faire sur chaque parcelle du territoire : où construire, comment construire, quels espaces préserver ...</w:t>
      </w:r>
    </w:p>
    <w:p w14:paraId="60A8A173" w14:textId="77777777" w:rsidR="00A31236" w:rsidRDefault="00A31236" w:rsidP="00A31236">
      <w:pPr>
        <w:rPr>
          <w:b/>
          <w:caps/>
        </w:rPr>
      </w:pPr>
      <w:r w:rsidRPr="00A31236">
        <w:t>Ces documents auront un impact direct sur notre vie quotidienne : ils définissent par exemple les zones constructibles, les espaces naturels à protéger, les règles architecturales à respecter, ou encore les secteurs dédiés au développement économique.</w:t>
      </w:r>
    </w:p>
    <w:p w14:paraId="749677A0" w14:textId="7602B362" w:rsidR="001F39D1" w:rsidRPr="00A31236" w:rsidRDefault="00000000" w:rsidP="00A31236">
      <w:pPr>
        <w:pStyle w:val="Titre1"/>
        <w:rPr>
          <w:sz w:val="24"/>
          <w:szCs w:val="24"/>
        </w:rPr>
      </w:pPr>
      <w:r w:rsidRPr="00A31236">
        <w:rPr>
          <w:sz w:val="24"/>
          <w:szCs w:val="24"/>
        </w:rPr>
        <w:t>8 réunions pour vous informer et vous exprimer</w:t>
      </w:r>
    </w:p>
    <w:p w14:paraId="4B7830C2" w14:textId="77777777" w:rsidR="001F39D1" w:rsidRDefault="00000000">
      <w:r>
        <w:t>Pour permettre à tous les habitants de s'informer et de s'exprimer sur ces sujets importants, Grand Besançon Métropole organise huit nouvelles réunions publiques réparties sur tout le territoire :</w:t>
      </w:r>
    </w:p>
    <w:p w14:paraId="5CF3513A" w14:textId="77777777" w:rsidR="001F39D1" w:rsidRDefault="00000000">
      <w:pPr>
        <w:pStyle w:val="Titre2"/>
      </w:pPr>
      <w:r>
        <w:t xml:space="preserve">Avril 2025 : </w:t>
      </w:r>
    </w:p>
    <w:p w14:paraId="7D7FF43C" w14:textId="77777777" w:rsidR="001F39D1" w:rsidRDefault="00000000" w:rsidP="0048457C">
      <w:pPr>
        <w:numPr>
          <w:ilvl w:val="0"/>
          <w:numId w:val="2"/>
        </w:numPr>
        <w:spacing w:after="0"/>
        <w:jc w:val="left"/>
        <w:rPr>
          <w:rFonts w:ascii="Noto Sans Symbols" w:eastAsia="Noto Sans Symbols" w:hAnsi="Noto Sans Symbols" w:cs="Noto Sans Symbols"/>
          <w:color w:val="000000"/>
        </w:rPr>
      </w:pPr>
      <w:r>
        <w:rPr>
          <w:b/>
        </w:rPr>
        <w:t xml:space="preserve">Vendredi 18 avril, </w:t>
      </w:r>
      <w:r w:rsidRPr="00A31236">
        <w:rPr>
          <w:bCs/>
        </w:rPr>
        <w:t>18h30-20h00,</w:t>
      </w:r>
      <w:r>
        <w:t xml:space="preserve"> </w:t>
      </w:r>
      <w:r w:rsidRPr="00A31236">
        <w:rPr>
          <w:b/>
          <w:bCs/>
        </w:rPr>
        <w:t>Nancray</w:t>
      </w:r>
      <w:r>
        <w:t xml:space="preserve">, salle des fêtes, 7 rue de </w:t>
      </w:r>
      <w:proofErr w:type="spellStart"/>
      <w:r>
        <w:t>Vaire</w:t>
      </w:r>
      <w:proofErr w:type="spellEnd"/>
      <w:r>
        <w:t xml:space="preserve"> </w:t>
      </w:r>
    </w:p>
    <w:p w14:paraId="30C99DA8" w14:textId="77777777" w:rsidR="001F39D1" w:rsidRDefault="00000000" w:rsidP="0048457C">
      <w:pPr>
        <w:numPr>
          <w:ilvl w:val="0"/>
          <w:numId w:val="2"/>
        </w:numPr>
        <w:spacing w:before="0" w:after="0"/>
        <w:jc w:val="left"/>
        <w:rPr>
          <w:rFonts w:ascii="Noto Sans Symbols" w:eastAsia="Noto Sans Symbols" w:hAnsi="Noto Sans Symbols" w:cs="Noto Sans Symbols"/>
          <w:color w:val="000000"/>
        </w:rPr>
      </w:pPr>
      <w:r>
        <w:rPr>
          <w:b/>
        </w:rPr>
        <w:t>Mardi 22 avril</w:t>
      </w:r>
      <w:r w:rsidRPr="00A31236">
        <w:rPr>
          <w:bCs/>
        </w:rPr>
        <w:t>, 18h00-19h30,</w:t>
      </w:r>
      <w:r>
        <w:t xml:space="preserve"> </w:t>
      </w:r>
      <w:r w:rsidRPr="00A31236">
        <w:rPr>
          <w:b/>
          <w:bCs/>
        </w:rPr>
        <w:t>Besançon,</w:t>
      </w:r>
      <w:r>
        <w:t xml:space="preserve"> salle Courbet, 6 rue </w:t>
      </w:r>
      <w:proofErr w:type="spellStart"/>
      <w:r>
        <w:t>Mégevand</w:t>
      </w:r>
      <w:proofErr w:type="spellEnd"/>
    </w:p>
    <w:p w14:paraId="41B1F33F" w14:textId="77777777" w:rsidR="001F39D1" w:rsidRDefault="00000000" w:rsidP="0048457C">
      <w:pPr>
        <w:numPr>
          <w:ilvl w:val="0"/>
          <w:numId w:val="2"/>
        </w:numPr>
        <w:spacing w:before="0"/>
        <w:jc w:val="left"/>
        <w:rPr>
          <w:rFonts w:ascii="Noto Sans Symbols" w:eastAsia="Noto Sans Symbols" w:hAnsi="Noto Sans Symbols" w:cs="Noto Sans Symbols"/>
          <w:color w:val="000000"/>
        </w:rPr>
      </w:pPr>
      <w:r>
        <w:rPr>
          <w:b/>
        </w:rPr>
        <w:t xml:space="preserve">Mercredi 23 avril, </w:t>
      </w:r>
      <w:r w:rsidRPr="00A31236">
        <w:rPr>
          <w:bCs/>
        </w:rPr>
        <w:t>18h30-20h00,</w:t>
      </w:r>
      <w:r>
        <w:t xml:space="preserve"> </w:t>
      </w:r>
      <w:r w:rsidRPr="00A31236">
        <w:rPr>
          <w:b/>
          <w:bCs/>
        </w:rPr>
        <w:t>Osselle-Routelle,</w:t>
      </w:r>
      <w:r>
        <w:t xml:space="preserve"> salle communale Routelle, 1 place de la mairie</w:t>
      </w:r>
    </w:p>
    <w:p w14:paraId="62CDA116" w14:textId="77777777" w:rsidR="001F39D1" w:rsidRDefault="00000000">
      <w:pPr>
        <w:pStyle w:val="Titre2"/>
      </w:pPr>
      <w:bookmarkStart w:id="0" w:name="_heading=h.gdoqkjglznw6" w:colFirst="0" w:colLast="0"/>
      <w:bookmarkEnd w:id="0"/>
      <w:r>
        <w:t xml:space="preserve">Mai 2025 : </w:t>
      </w:r>
    </w:p>
    <w:p w14:paraId="05A9A3BC" w14:textId="77777777" w:rsidR="001F39D1" w:rsidRDefault="00000000" w:rsidP="0048457C">
      <w:pPr>
        <w:numPr>
          <w:ilvl w:val="0"/>
          <w:numId w:val="1"/>
        </w:numPr>
        <w:spacing w:after="0"/>
        <w:jc w:val="left"/>
        <w:rPr>
          <w:rFonts w:ascii="Noto Sans Symbols" w:eastAsia="Noto Sans Symbols" w:hAnsi="Noto Sans Symbols" w:cs="Noto Sans Symbols"/>
          <w:color w:val="000000"/>
        </w:rPr>
      </w:pPr>
      <w:r>
        <w:rPr>
          <w:b/>
        </w:rPr>
        <w:t xml:space="preserve">Samedi 17 mai, </w:t>
      </w:r>
      <w:r w:rsidRPr="00A31236">
        <w:rPr>
          <w:bCs/>
        </w:rPr>
        <w:t>10h30-12h00,</w:t>
      </w:r>
      <w:r>
        <w:t xml:space="preserve"> </w:t>
      </w:r>
      <w:r w:rsidRPr="00A31236">
        <w:rPr>
          <w:b/>
          <w:bCs/>
        </w:rPr>
        <w:t>Devecey,</w:t>
      </w:r>
      <w:r>
        <w:t xml:space="preserve"> Maison Develçoise, 1 rue des artisans</w:t>
      </w:r>
    </w:p>
    <w:p w14:paraId="57FB157F" w14:textId="5AFDDDE7" w:rsidR="001F39D1" w:rsidRDefault="00000000" w:rsidP="0048457C">
      <w:pPr>
        <w:numPr>
          <w:ilvl w:val="0"/>
          <w:numId w:val="1"/>
        </w:numPr>
        <w:spacing w:before="0" w:after="0"/>
        <w:jc w:val="left"/>
        <w:rPr>
          <w:rFonts w:ascii="Noto Sans Symbols" w:eastAsia="Noto Sans Symbols" w:hAnsi="Noto Sans Symbols" w:cs="Noto Sans Symbols"/>
          <w:color w:val="000000"/>
        </w:rPr>
      </w:pPr>
      <w:r>
        <w:rPr>
          <w:b/>
        </w:rPr>
        <w:t xml:space="preserve">Mardi 20 mai, </w:t>
      </w:r>
      <w:r w:rsidRPr="00A31236">
        <w:rPr>
          <w:bCs/>
        </w:rPr>
        <w:t>18h30-20h00,</w:t>
      </w:r>
      <w:r>
        <w:t xml:space="preserve"> </w:t>
      </w:r>
      <w:r w:rsidRPr="00A31236">
        <w:rPr>
          <w:b/>
          <w:bCs/>
        </w:rPr>
        <w:t>Byans-Sur-Doubs,</w:t>
      </w:r>
      <w:r>
        <w:t xml:space="preserve"> salle foyer cinéma, </w:t>
      </w:r>
      <w:r w:rsidR="00A43012">
        <w:t>7 rue de la Grotte</w:t>
      </w:r>
    </w:p>
    <w:p w14:paraId="78E34B0C" w14:textId="77777777" w:rsidR="00A31236" w:rsidRPr="00A31236" w:rsidRDefault="00000000" w:rsidP="0048457C">
      <w:pPr>
        <w:pStyle w:val="Paragraphedeliste"/>
        <w:numPr>
          <w:ilvl w:val="0"/>
          <w:numId w:val="3"/>
        </w:numPr>
        <w:jc w:val="left"/>
      </w:pPr>
      <w:r w:rsidRPr="00A31236">
        <w:rPr>
          <w:b/>
        </w:rPr>
        <w:t xml:space="preserve">Mercredi 21 mai, </w:t>
      </w:r>
      <w:r w:rsidRPr="00A31236">
        <w:rPr>
          <w:bCs/>
        </w:rPr>
        <w:t>18h00-19h30,</w:t>
      </w:r>
      <w:r>
        <w:t xml:space="preserve"> </w:t>
      </w:r>
      <w:r w:rsidRPr="00A31236">
        <w:rPr>
          <w:b/>
          <w:bCs/>
        </w:rPr>
        <w:t>Besançon,</w:t>
      </w:r>
      <w:r>
        <w:t xml:space="preserve"> </w:t>
      </w:r>
      <w:r w:rsidR="00A31236" w:rsidRPr="00A31236">
        <w:t xml:space="preserve">Espace René et Jules Rose, Maison de quartier </w:t>
      </w:r>
      <w:proofErr w:type="spellStart"/>
      <w:r w:rsidR="00A31236" w:rsidRPr="00A31236">
        <w:t>Montrapon</w:t>
      </w:r>
      <w:proofErr w:type="spellEnd"/>
      <w:r w:rsidR="00A31236" w:rsidRPr="00A31236">
        <w:t>, 8 rue Stendhal</w:t>
      </w:r>
    </w:p>
    <w:p w14:paraId="52D69431" w14:textId="77578F7C" w:rsidR="001F39D1" w:rsidRPr="00A31236" w:rsidRDefault="00000000" w:rsidP="0048457C">
      <w:pPr>
        <w:pStyle w:val="Paragraphedeliste"/>
        <w:numPr>
          <w:ilvl w:val="0"/>
          <w:numId w:val="3"/>
        </w:numPr>
        <w:jc w:val="left"/>
      </w:pPr>
      <w:r w:rsidRPr="00A31236">
        <w:rPr>
          <w:b/>
        </w:rPr>
        <w:t xml:space="preserve">Samedi 24 mai, </w:t>
      </w:r>
      <w:r w:rsidRPr="00A31236">
        <w:rPr>
          <w:bCs/>
        </w:rPr>
        <w:t>10h30-12h00,</w:t>
      </w:r>
      <w:r w:rsidRPr="00A31236">
        <w:rPr>
          <w:b/>
        </w:rPr>
        <w:t xml:space="preserve"> </w:t>
      </w:r>
      <w:r w:rsidRPr="00A31236">
        <w:rPr>
          <w:b/>
          <w:bCs/>
        </w:rPr>
        <w:t>Besançon,</w:t>
      </w:r>
      <w:r w:rsidR="00A31236">
        <w:t xml:space="preserve"> </w:t>
      </w:r>
      <w:r w:rsidR="0048457C">
        <w:t xml:space="preserve">Espace restauration, </w:t>
      </w:r>
      <w:r w:rsidR="00A31236">
        <w:t xml:space="preserve">Palais des Sports, </w:t>
      </w:r>
      <w:r w:rsidR="0048457C">
        <w:t>avenue Léo Lagrange</w:t>
      </w:r>
    </w:p>
    <w:p w14:paraId="0D000A06" w14:textId="77777777" w:rsidR="001F39D1" w:rsidRDefault="00000000" w:rsidP="0048457C">
      <w:pPr>
        <w:numPr>
          <w:ilvl w:val="0"/>
          <w:numId w:val="3"/>
        </w:numPr>
        <w:spacing w:before="0"/>
        <w:jc w:val="left"/>
      </w:pPr>
      <w:r>
        <w:rPr>
          <w:b/>
        </w:rPr>
        <w:t xml:space="preserve">Mardi 27 mai, </w:t>
      </w:r>
      <w:r w:rsidRPr="00A31236">
        <w:rPr>
          <w:bCs/>
        </w:rPr>
        <w:t>18h30-20h00,</w:t>
      </w:r>
      <w:r>
        <w:rPr>
          <w:b/>
        </w:rPr>
        <w:t xml:space="preserve"> </w:t>
      </w:r>
      <w:r w:rsidRPr="00A31236">
        <w:rPr>
          <w:b/>
          <w:bCs/>
        </w:rPr>
        <w:t>en visioconférence</w:t>
      </w:r>
      <w:r>
        <w:t xml:space="preserve">, lien de connexion disponible sur le site internet du PLUi, la veille de l’événement. </w:t>
      </w:r>
    </w:p>
    <w:p w14:paraId="558D4313" w14:textId="77777777" w:rsidR="001F39D1" w:rsidRDefault="00000000">
      <w:r>
        <w:rPr>
          <w:b/>
        </w:rPr>
        <w:t>Plus d’informations sur</w:t>
      </w:r>
      <w:r>
        <w:t xml:space="preserve"> : </w:t>
      </w:r>
      <w:hyperlink r:id="rId8">
        <w:r>
          <w:rPr>
            <w:color w:val="66AFAC"/>
            <w:u w:val="single"/>
          </w:rPr>
          <w:t>https://plui.grandbesancon.fr/participez-aux-rencontres-citoyennes-du-plui/</w:t>
        </w:r>
      </w:hyperlink>
    </w:p>
    <w:p w14:paraId="0079733D" w14:textId="77777777" w:rsidR="00A31236" w:rsidRDefault="00A31236" w:rsidP="00A31236">
      <w:pPr>
        <w:rPr>
          <w:b/>
          <w:caps/>
        </w:rPr>
      </w:pPr>
      <w:r w:rsidRPr="00A31236">
        <w:lastRenderedPageBreak/>
        <w:t>Ces réunions, d'une durée d'environ 1h30 heures, seront l'occasion de comprendre comment les grandes orientations du PADD se traduisent concrètement dans le règlement, d'échanger sur les points clés des futures règles et le plan de zonage (zones urbaines, à urbaniser, agricoles et naturelles), et de partager vos questionnements avec les équipes de Grand Besançon Métropole. Un temps de convivialité sera prévu à l'issue de chaque réunion.</w:t>
      </w:r>
    </w:p>
    <w:p w14:paraId="36565EF5" w14:textId="37E8FE88" w:rsidR="001F39D1" w:rsidRPr="00A31236" w:rsidRDefault="00000000">
      <w:pPr>
        <w:pStyle w:val="Titre1"/>
        <w:rPr>
          <w:sz w:val="24"/>
          <w:szCs w:val="24"/>
        </w:rPr>
      </w:pPr>
      <w:r w:rsidRPr="00A31236">
        <w:rPr>
          <w:sz w:val="24"/>
          <w:szCs w:val="24"/>
        </w:rPr>
        <w:t>Des outils pour comprendre et participer</w:t>
      </w:r>
    </w:p>
    <w:p w14:paraId="2A85A9F5" w14:textId="77777777" w:rsidR="001F39D1" w:rsidRDefault="00000000">
      <w:r>
        <w:t>En complément de ces réunions, plusieurs outils sont mis à votre disposition pour vous permettre de suivre l’état d’avancement du PLUi, de comprendre les enjeux et de vous exprimer :</w:t>
      </w:r>
    </w:p>
    <w:p w14:paraId="64D5E462" w14:textId="77777777" w:rsidR="001F39D1" w:rsidRDefault="00000000">
      <w:pPr>
        <w:pStyle w:val="Titre2"/>
      </w:pPr>
      <w:r>
        <w:t>Pour comprendre le règlement et le plan de zonage :</w:t>
      </w:r>
    </w:p>
    <w:p w14:paraId="7CA76F45" w14:textId="658CF19B" w:rsidR="001F39D1" w:rsidRDefault="00000000">
      <w:pPr>
        <w:numPr>
          <w:ilvl w:val="0"/>
          <w:numId w:val="6"/>
        </w:numPr>
        <w:spacing w:after="0"/>
      </w:pPr>
      <w:r>
        <w:t xml:space="preserve">Des </w:t>
      </w:r>
      <w:hyperlink r:id="rId9" w:history="1">
        <w:r w:rsidRPr="0048457C">
          <w:rPr>
            <w:rStyle w:val="Lienhypertexte"/>
          </w:rPr>
          <w:t>vidéos pédagogiques</w:t>
        </w:r>
      </w:hyperlink>
      <w:r>
        <w:t xml:space="preserve"> expliquant les principes et le fonctionnement d'un règlement de PLUi</w:t>
      </w:r>
    </w:p>
    <w:p w14:paraId="3E64AAF2" w14:textId="77777777" w:rsidR="001F39D1" w:rsidRDefault="00000000">
      <w:pPr>
        <w:numPr>
          <w:ilvl w:val="0"/>
          <w:numId w:val="6"/>
        </w:numPr>
        <w:pBdr>
          <w:top w:val="nil"/>
          <w:left w:val="nil"/>
          <w:bottom w:val="nil"/>
          <w:right w:val="nil"/>
          <w:between w:val="nil"/>
        </w:pBdr>
        <w:spacing w:after="0"/>
      </w:pPr>
      <w:r>
        <w:rPr>
          <w:color w:val="3B4F73"/>
        </w:rPr>
        <w:t>Une plaquette d'information détaillant les différentes zones et leur signification</w:t>
      </w:r>
    </w:p>
    <w:p w14:paraId="36FEC993" w14:textId="77777777" w:rsidR="001F39D1" w:rsidRDefault="00000000">
      <w:pPr>
        <w:numPr>
          <w:ilvl w:val="0"/>
          <w:numId w:val="6"/>
        </w:numPr>
        <w:pBdr>
          <w:top w:val="nil"/>
          <w:left w:val="nil"/>
          <w:bottom w:val="nil"/>
          <w:right w:val="nil"/>
          <w:between w:val="nil"/>
        </w:pBdr>
        <w:spacing w:before="0" w:after="0"/>
      </w:pPr>
      <w:r>
        <w:rPr>
          <w:color w:val="3B4F73"/>
        </w:rPr>
        <w:t>Une exposition illustrant les principes du zonage (à découvrir lors des réunions publiques)</w:t>
      </w:r>
    </w:p>
    <w:p w14:paraId="6787E710" w14:textId="19D61559" w:rsidR="001F39D1" w:rsidRDefault="00000000">
      <w:pPr>
        <w:numPr>
          <w:ilvl w:val="0"/>
          <w:numId w:val="6"/>
        </w:numPr>
        <w:pBdr>
          <w:top w:val="nil"/>
          <w:left w:val="nil"/>
          <w:bottom w:val="nil"/>
          <w:right w:val="nil"/>
          <w:between w:val="nil"/>
        </w:pBdr>
        <w:spacing w:before="0"/>
      </w:pPr>
      <w:r>
        <w:rPr>
          <w:color w:val="3B4F73"/>
        </w:rPr>
        <w:t xml:space="preserve">Un </w:t>
      </w:r>
      <w:hyperlink r:id="rId10" w:history="1">
        <w:r w:rsidRPr="0048457C">
          <w:rPr>
            <w:rStyle w:val="Lienhypertexte"/>
          </w:rPr>
          <w:t>site internet</w:t>
        </w:r>
      </w:hyperlink>
      <w:r>
        <w:rPr>
          <w:color w:val="3B4F73"/>
        </w:rPr>
        <w:t xml:space="preserve"> dédié avec des ressources pédagogiques</w:t>
      </w:r>
    </w:p>
    <w:p w14:paraId="63B848C5" w14:textId="77777777" w:rsidR="001F39D1" w:rsidRDefault="00000000">
      <w:pPr>
        <w:pStyle w:val="Titre2"/>
      </w:pPr>
      <w:r>
        <w:t>Pour découvrir les premiers éléments du règlement et vous exprimer :</w:t>
      </w:r>
    </w:p>
    <w:p w14:paraId="2FCCA65A" w14:textId="3B953CD2" w:rsidR="001F39D1" w:rsidRDefault="00000000">
      <w:pPr>
        <w:numPr>
          <w:ilvl w:val="0"/>
          <w:numId w:val="4"/>
        </w:numPr>
        <w:pBdr>
          <w:top w:val="nil"/>
          <w:left w:val="nil"/>
          <w:bottom w:val="nil"/>
          <w:right w:val="nil"/>
          <w:between w:val="nil"/>
        </w:pBdr>
        <w:spacing w:after="0"/>
      </w:pPr>
      <w:r>
        <w:rPr>
          <w:color w:val="3B4F73"/>
        </w:rPr>
        <w:t xml:space="preserve">Une </w:t>
      </w:r>
      <w:hyperlink r:id="rId11" w:history="1">
        <w:r w:rsidRPr="0048457C">
          <w:rPr>
            <w:rStyle w:val="Lienhypertexte"/>
          </w:rPr>
          <w:t>cartographie consultative</w:t>
        </w:r>
      </w:hyperlink>
      <w:r>
        <w:rPr>
          <w:color w:val="3B4F73"/>
        </w:rPr>
        <w:t xml:space="preserve"> en ligne pour visualiser les différentes couches du zonage (disponible dès le 18 avril)</w:t>
      </w:r>
    </w:p>
    <w:p w14:paraId="59169D0A" w14:textId="4DF39BD6" w:rsidR="001F39D1" w:rsidRDefault="00000000">
      <w:pPr>
        <w:numPr>
          <w:ilvl w:val="0"/>
          <w:numId w:val="4"/>
        </w:numPr>
        <w:pBdr>
          <w:top w:val="nil"/>
          <w:left w:val="nil"/>
          <w:bottom w:val="nil"/>
          <w:right w:val="nil"/>
          <w:between w:val="nil"/>
        </w:pBdr>
        <w:spacing w:before="0" w:after="0"/>
      </w:pPr>
      <w:r>
        <w:rPr>
          <w:color w:val="3B4F73"/>
        </w:rPr>
        <w:t xml:space="preserve">Un </w:t>
      </w:r>
      <w:hyperlink r:id="rId12" w:history="1">
        <w:r w:rsidRPr="0048457C">
          <w:rPr>
            <w:rStyle w:val="Lienhypertexte"/>
          </w:rPr>
          <w:t>quiz interactif</w:t>
        </w:r>
      </w:hyperlink>
      <w:r>
        <w:rPr>
          <w:color w:val="3B4F73"/>
        </w:rPr>
        <w:t xml:space="preserve"> pour comprendre les règles envisagées</w:t>
      </w:r>
    </w:p>
    <w:p w14:paraId="53937A60" w14:textId="4909CBEA" w:rsidR="001F39D1" w:rsidRDefault="00000000">
      <w:pPr>
        <w:numPr>
          <w:ilvl w:val="0"/>
          <w:numId w:val="4"/>
        </w:numPr>
        <w:pBdr>
          <w:top w:val="nil"/>
          <w:left w:val="nil"/>
          <w:bottom w:val="nil"/>
          <w:right w:val="nil"/>
          <w:between w:val="nil"/>
        </w:pBdr>
        <w:spacing w:before="0"/>
      </w:pPr>
      <w:r>
        <w:rPr>
          <w:color w:val="3B4F73"/>
        </w:rPr>
        <w:t xml:space="preserve">Des </w:t>
      </w:r>
      <w:hyperlink r:id="rId13" w:history="1">
        <w:r w:rsidRPr="0048457C">
          <w:rPr>
            <w:rStyle w:val="Lienhypertexte"/>
          </w:rPr>
          <w:t>registres de concertation</w:t>
        </w:r>
      </w:hyperlink>
      <w:r>
        <w:rPr>
          <w:color w:val="3B4F73"/>
        </w:rPr>
        <w:t xml:space="preserve"> disponibles dans toutes les mairies, à l'accueil de Grand Besançon Métropole et en ligne</w:t>
      </w:r>
    </w:p>
    <w:p w14:paraId="5BCA845F" w14:textId="77777777" w:rsidR="001F39D1" w:rsidRPr="00A31236" w:rsidRDefault="00000000">
      <w:pPr>
        <w:pStyle w:val="Titre1"/>
        <w:rPr>
          <w:sz w:val="24"/>
          <w:szCs w:val="24"/>
        </w:rPr>
      </w:pPr>
      <w:r w:rsidRPr="00A31236">
        <w:rPr>
          <w:sz w:val="24"/>
          <w:szCs w:val="24"/>
        </w:rPr>
        <w:t>Pourquoi participer ?</w:t>
      </w:r>
    </w:p>
    <w:p w14:paraId="03452601" w14:textId="77777777" w:rsidR="001F39D1" w:rsidRDefault="00000000">
      <w:r>
        <w:t>Participer à cette concertation, c'est l'occasion pour vous de :</w:t>
      </w:r>
    </w:p>
    <w:p w14:paraId="0ECFA0A6" w14:textId="77777777" w:rsidR="001F39D1" w:rsidRDefault="00000000">
      <w:pPr>
        <w:numPr>
          <w:ilvl w:val="0"/>
          <w:numId w:val="5"/>
        </w:numPr>
        <w:pBdr>
          <w:top w:val="nil"/>
          <w:left w:val="nil"/>
          <w:bottom w:val="nil"/>
          <w:right w:val="nil"/>
          <w:between w:val="nil"/>
        </w:pBdr>
        <w:spacing w:after="0"/>
      </w:pPr>
      <w:r>
        <w:t>C</w:t>
      </w:r>
      <w:r>
        <w:rPr>
          <w:color w:val="3B4F73"/>
        </w:rPr>
        <w:t>omprendre les changements à venir sur notre territoire</w:t>
      </w:r>
    </w:p>
    <w:p w14:paraId="4E52C132" w14:textId="77777777" w:rsidR="001F39D1" w:rsidRDefault="00000000">
      <w:pPr>
        <w:numPr>
          <w:ilvl w:val="0"/>
          <w:numId w:val="5"/>
        </w:numPr>
        <w:pBdr>
          <w:top w:val="nil"/>
          <w:left w:val="nil"/>
          <w:bottom w:val="nil"/>
          <w:right w:val="nil"/>
          <w:between w:val="nil"/>
        </w:pBdr>
        <w:spacing w:before="0" w:after="0"/>
      </w:pPr>
      <w:r>
        <w:rPr>
          <w:color w:val="3B4F73"/>
        </w:rPr>
        <w:t xml:space="preserve">Découvrir </w:t>
      </w:r>
      <w:r w:rsidRPr="0048457C">
        <w:rPr>
          <w:color w:val="3B4F73"/>
        </w:rPr>
        <w:t>comment notre commune</w:t>
      </w:r>
      <w:r>
        <w:rPr>
          <w:color w:val="3B4F73"/>
        </w:rPr>
        <w:t xml:space="preserve"> et ses alentours vont évoluer</w:t>
      </w:r>
    </w:p>
    <w:p w14:paraId="57CA712E" w14:textId="77777777" w:rsidR="001F39D1" w:rsidRDefault="00000000">
      <w:pPr>
        <w:numPr>
          <w:ilvl w:val="0"/>
          <w:numId w:val="5"/>
        </w:numPr>
        <w:pBdr>
          <w:top w:val="nil"/>
          <w:left w:val="nil"/>
          <w:bottom w:val="nil"/>
          <w:right w:val="nil"/>
          <w:between w:val="nil"/>
        </w:pBdr>
        <w:spacing w:before="0" w:after="0"/>
      </w:pPr>
      <w:r>
        <w:rPr>
          <w:color w:val="3B4F73"/>
        </w:rPr>
        <w:t>Donner votre avis et partager vos préoccupations</w:t>
      </w:r>
    </w:p>
    <w:p w14:paraId="0C64DFA2" w14:textId="77777777" w:rsidR="001F39D1" w:rsidRDefault="00000000">
      <w:r>
        <w:t>Les décisions prises dans le cadre du PLUi auront un impact sur notre quotidien pendant de nombreuses années. Il est donc essentiel que chacun puisse s'informer et s'exprimer sur ces sujets qui nous concernent tous.</w:t>
      </w:r>
    </w:p>
    <w:p w14:paraId="14E40F3D" w14:textId="47FFF927" w:rsidR="001F39D1" w:rsidRDefault="00000000">
      <w:r>
        <w:t xml:space="preserve">Nous vous invitons vivement à participer à </w:t>
      </w:r>
      <w:r w:rsidR="0048457C">
        <w:t xml:space="preserve">l’une de </w:t>
      </w:r>
      <w:r>
        <w:t>ces réunions publiques et à utiliser les différents outils mis à votre disposition pour contribuer à cette réflexion collective sur l'avenir de notre territoire.</w:t>
      </w:r>
    </w:p>
    <w:p w14:paraId="0C295248" w14:textId="77777777" w:rsidR="001F39D1" w:rsidRDefault="00000000">
      <w:r>
        <w:rPr>
          <w:b/>
        </w:rPr>
        <w:t>Plus d'informations</w:t>
      </w:r>
      <w:r>
        <w:t xml:space="preserve"> : </w:t>
      </w:r>
      <w:hyperlink r:id="rId14">
        <w:r>
          <w:rPr>
            <w:color w:val="66AFAC"/>
            <w:u w:val="single"/>
          </w:rPr>
          <w:t>https://plui.grandbesancon.fr/participez-aux-rencontres-citoyennes-du-plui/</w:t>
        </w:r>
      </w:hyperlink>
    </w:p>
    <w:p w14:paraId="284653B2" w14:textId="77777777" w:rsidR="001F39D1" w:rsidRDefault="001F39D1">
      <w:pPr>
        <w:spacing w:before="0" w:after="160" w:line="259" w:lineRule="auto"/>
        <w:jc w:val="left"/>
      </w:pPr>
    </w:p>
    <w:p w14:paraId="2D05AEB4" w14:textId="77777777" w:rsidR="001F39D1" w:rsidRDefault="001F39D1"/>
    <w:sectPr w:rsidR="001F39D1">
      <w:headerReference w:type="first" r:id="rId15"/>
      <w:pgSz w:w="11906" w:h="16838"/>
      <w:pgMar w:top="2552" w:right="1417" w:bottom="1985" w:left="1417" w:header="708" w:footer="61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B63BFE" w14:textId="77777777" w:rsidR="00DD7E74" w:rsidRDefault="00DD7E74">
      <w:pPr>
        <w:spacing w:before="0" w:after="0"/>
      </w:pPr>
      <w:r>
        <w:separator/>
      </w:r>
    </w:p>
  </w:endnote>
  <w:endnote w:type="continuationSeparator" w:id="0">
    <w:p w14:paraId="0D84CCFA" w14:textId="77777777" w:rsidR="00DD7E74" w:rsidRDefault="00DD7E7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73C2F274-79B9-4C3B-980B-3D937DB0E90F}"/>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Poppins">
    <w:panose1 w:val="00000500000000000000"/>
    <w:charset w:val="00"/>
    <w:family w:val="auto"/>
    <w:pitch w:val="variable"/>
    <w:sig w:usb0="00008007" w:usb1="00000000" w:usb2="00000000" w:usb3="00000000" w:csb0="00000093" w:csb1="00000000"/>
    <w:embedRegular r:id="rId2" w:fontKey="{A35E8723-DC4D-4489-B1C5-AB268CA88C5C}"/>
    <w:embedBold r:id="rId3" w:fontKey="{0023C19A-99AC-4B01-A6D2-90F28E14FB46}"/>
  </w:font>
  <w:font w:name="Calibri">
    <w:panose1 w:val="020F0502020204030204"/>
    <w:charset w:val="00"/>
    <w:family w:val="swiss"/>
    <w:pitch w:val="variable"/>
    <w:sig w:usb0="E4002EFF" w:usb1="C200247B" w:usb2="00000009" w:usb3="00000000" w:csb0="000001FF" w:csb1="00000000"/>
    <w:embedRegular r:id="rId4" w:fontKey="{1C1F0D91-0D34-4523-8A95-521FE802E8F6}"/>
    <w:embedBold r:id="rId5" w:fontKey="{41588057-7975-4101-A3F5-DEB16AD42E8F}"/>
    <w:embedItalic r:id="rId6" w:fontKey="{D5321EC2-FB41-4CE8-A4CA-ED36411BAE72}"/>
  </w:font>
  <w:font w:name="Calibri Light">
    <w:panose1 w:val="020F0302020204030204"/>
    <w:charset w:val="00"/>
    <w:family w:val="swiss"/>
    <w:pitch w:val="variable"/>
    <w:sig w:usb0="E4002EFF" w:usb1="C200247B" w:usb2="00000009" w:usb3="00000000" w:csb0="000001FF" w:csb1="00000000"/>
    <w:embedRegular r:id="rId7" w:fontKey="{0616A097-849A-42EC-BE72-38F251C4415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6B222C" w14:textId="77777777" w:rsidR="00DD7E74" w:rsidRDefault="00DD7E74">
      <w:pPr>
        <w:spacing w:before="0" w:after="0"/>
      </w:pPr>
      <w:r>
        <w:separator/>
      </w:r>
    </w:p>
  </w:footnote>
  <w:footnote w:type="continuationSeparator" w:id="0">
    <w:p w14:paraId="70190CF4" w14:textId="77777777" w:rsidR="00DD7E74" w:rsidRDefault="00DD7E74">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2C81F" w14:textId="77777777" w:rsidR="001F39D1" w:rsidRDefault="00000000">
    <w:pPr>
      <w:pBdr>
        <w:top w:val="nil"/>
        <w:left w:val="nil"/>
        <w:bottom w:val="nil"/>
        <w:right w:val="nil"/>
        <w:between w:val="nil"/>
      </w:pBdr>
      <w:tabs>
        <w:tab w:val="center" w:pos="4536"/>
        <w:tab w:val="right" w:pos="9072"/>
      </w:tabs>
      <w:jc w:val="right"/>
      <w:rPr>
        <w:color w:val="3B4F73"/>
        <w:sz w:val="16"/>
        <w:szCs w:val="16"/>
      </w:rPr>
    </w:pPr>
    <w:r>
      <w:rPr>
        <w:noProof/>
      </w:rPr>
      <w:drawing>
        <wp:anchor distT="0" distB="0" distL="114300" distR="114300" simplePos="0" relativeHeight="251658240" behindDoc="0" locked="0" layoutInCell="1" hidden="0" allowOverlap="1" wp14:anchorId="6223E263" wp14:editId="15B0E4B5">
          <wp:simplePos x="0" y="0"/>
          <wp:positionH relativeFrom="column">
            <wp:posOffset>-341654</wp:posOffset>
          </wp:positionH>
          <wp:positionV relativeFrom="paragraph">
            <wp:posOffset>37308</wp:posOffset>
          </wp:positionV>
          <wp:extent cx="1407624" cy="1033154"/>
          <wp:effectExtent l="0" t="0" r="0" b="0"/>
          <wp:wrapSquare wrapText="bothSides" distT="0" distB="0" distL="114300" distR="114300"/>
          <wp:docPr id="9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07624" cy="1033154"/>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3E42A715" wp14:editId="1E10945E">
          <wp:simplePos x="0" y="0"/>
          <wp:positionH relativeFrom="column">
            <wp:posOffset>1154636</wp:posOffset>
          </wp:positionH>
          <wp:positionV relativeFrom="paragraph">
            <wp:posOffset>37308</wp:posOffset>
          </wp:positionV>
          <wp:extent cx="1971304" cy="1040135"/>
          <wp:effectExtent l="0" t="0" r="0" b="0"/>
          <wp:wrapSquare wrapText="bothSides" distT="0" distB="0" distL="114300" distR="114300"/>
          <wp:docPr id="9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971304" cy="104013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77A47"/>
    <w:multiLevelType w:val="multilevel"/>
    <w:tmpl w:val="6E0AF10A"/>
    <w:lvl w:ilvl="0">
      <w:start w:val="1"/>
      <w:numFmt w:val="bullet"/>
      <w:lvlText w:val="●"/>
      <w:lvlJc w:val="left"/>
      <w:pPr>
        <w:ind w:left="720" w:hanging="360"/>
      </w:pPr>
      <w:rPr>
        <w:u w:val="none"/>
      </w:rPr>
    </w:lvl>
    <w:lvl w:ilvl="1">
      <w:start w:val="2025"/>
      <w:numFmt w:val="bullet"/>
      <w:lvlText w:val="•"/>
      <w:lvlJc w:val="left"/>
      <w:pPr>
        <w:ind w:left="1785" w:hanging="705"/>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1687A39"/>
    <w:multiLevelType w:val="multilevel"/>
    <w:tmpl w:val="59C8D554"/>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C3D6423"/>
    <w:multiLevelType w:val="multilevel"/>
    <w:tmpl w:val="AB5A36A0"/>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B5E48AC"/>
    <w:multiLevelType w:val="multilevel"/>
    <w:tmpl w:val="48E26B5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4EDA5271"/>
    <w:multiLevelType w:val="multilevel"/>
    <w:tmpl w:val="13C2418E"/>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66E64BA1"/>
    <w:multiLevelType w:val="multilevel"/>
    <w:tmpl w:val="55503780"/>
    <w:lvl w:ilvl="0">
      <w:start w:val="1"/>
      <w:numFmt w:val="bullet"/>
      <w:lvlText w:val="●"/>
      <w:lvlJc w:val="left"/>
      <w:pPr>
        <w:ind w:left="720" w:hanging="360"/>
      </w:pPr>
      <w:rPr>
        <w:u w:val="none"/>
      </w:rPr>
    </w:lvl>
    <w:lvl w:ilvl="1">
      <w:start w:val="2025"/>
      <w:numFmt w:val="bullet"/>
      <w:lvlText w:val="•"/>
      <w:lvlJc w:val="left"/>
      <w:pPr>
        <w:ind w:left="1785" w:hanging="705"/>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num w:numId="1" w16cid:durableId="519398560">
    <w:abstractNumId w:val="5"/>
  </w:num>
  <w:num w:numId="2" w16cid:durableId="1091664842">
    <w:abstractNumId w:val="1"/>
  </w:num>
  <w:num w:numId="3" w16cid:durableId="625624809">
    <w:abstractNumId w:val="0"/>
  </w:num>
  <w:num w:numId="4" w16cid:durableId="1450661587">
    <w:abstractNumId w:val="3"/>
  </w:num>
  <w:num w:numId="5" w16cid:durableId="2030839360">
    <w:abstractNumId w:val="4"/>
  </w:num>
  <w:num w:numId="6" w16cid:durableId="14602191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39D1"/>
    <w:rsid w:val="001F39D1"/>
    <w:rsid w:val="0048457C"/>
    <w:rsid w:val="00911EA5"/>
    <w:rsid w:val="00A31236"/>
    <w:rsid w:val="00A43012"/>
    <w:rsid w:val="00DD7E7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8F759"/>
  <w15:docId w15:val="{BD0BA4F8-79CA-4F73-B13C-28CE8E0268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color w:val="3B4F73"/>
        <w:lang w:val="fr-FR" w:eastAsia="fr-FR" w:bidi="ar-SA"/>
      </w:rPr>
    </w:rPrDefault>
    <w:pPrDefault>
      <w:pPr>
        <w:spacing w:before="60"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4FE5"/>
    <w:rPr>
      <w:color w:val="3B4F73" w:themeColor="text1"/>
    </w:rPr>
  </w:style>
  <w:style w:type="paragraph" w:styleId="Titre1">
    <w:name w:val="heading 1"/>
    <w:basedOn w:val="Normal"/>
    <w:next w:val="Normal"/>
    <w:link w:val="Titre1Car"/>
    <w:uiPriority w:val="9"/>
    <w:qFormat/>
    <w:rsid w:val="000360F9"/>
    <w:pPr>
      <w:keepNext/>
      <w:keepLines/>
      <w:spacing w:before="360"/>
      <w:jc w:val="left"/>
      <w:outlineLvl w:val="0"/>
    </w:pPr>
    <w:rPr>
      <w:rFonts w:ascii="Poppins" w:eastAsiaTheme="majorEastAsia" w:hAnsi="Poppins" w:cstheme="majorBidi"/>
      <w:b/>
      <w:caps/>
      <w:sz w:val="32"/>
      <w:szCs w:val="32"/>
    </w:rPr>
  </w:style>
  <w:style w:type="paragraph" w:styleId="Titre2">
    <w:name w:val="heading 2"/>
    <w:basedOn w:val="Normal"/>
    <w:next w:val="Normal"/>
    <w:link w:val="Titre2Car"/>
    <w:uiPriority w:val="9"/>
    <w:unhideWhenUsed/>
    <w:qFormat/>
    <w:rsid w:val="0047481E"/>
    <w:pPr>
      <w:keepNext/>
      <w:keepLines/>
      <w:spacing w:before="120" w:after="0"/>
      <w:jc w:val="left"/>
      <w:outlineLvl w:val="1"/>
    </w:pPr>
    <w:rPr>
      <w:rFonts w:ascii="Poppins" w:eastAsiaTheme="majorEastAsia" w:hAnsi="Poppins" w:cstheme="majorBidi"/>
      <w:b/>
      <w:color w:val="66AFAC" w:themeColor="accent1"/>
      <w:sz w:val="24"/>
      <w:szCs w:val="26"/>
    </w:rPr>
  </w:style>
  <w:style w:type="paragraph" w:styleId="Titre3">
    <w:name w:val="heading 3"/>
    <w:basedOn w:val="Normal"/>
    <w:next w:val="Normal"/>
    <w:link w:val="Titre3Car"/>
    <w:uiPriority w:val="9"/>
    <w:semiHidden/>
    <w:unhideWhenUsed/>
    <w:qFormat/>
    <w:rsid w:val="0047481E"/>
    <w:pPr>
      <w:keepNext/>
      <w:keepLines/>
      <w:spacing w:before="120" w:after="60"/>
      <w:jc w:val="left"/>
      <w:outlineLvl w:val="2"/>
    </w:pPr>
    <w:rPr>
      <w:rFonts w:ascii="Poppins" w:eastAsiaTheme="majorEastAsia" w:hAnsi="Poppins" w:cstheme="majorBidi"/>
      <w:color w:val="66AFAC" w:themeColor="accent1"/>
      <w:sz w:val="24"/>
      <w:szCs w:val="24"/>
    </w:rPr>
  </w:style>
  <w:style w:type="paragraph" w:styleId="Titre4">
    <w:name w:val="heading 4"/>
    <w:basedOn w:val="Normal"/>
    <w:next w:val="Normal"/>
    <w:uiPriority w:val="9"/>
    <w:semiHidden/>
    <w:unhideWhenUsed/>
    <w:qFormat/>
    <w:pPr>
      <w:keepNext/>
      <w:keepLines/>
      <w:spacing w:before="240" w:after="40"/>
      <w:outlineLvl w:val="3"/>
    </w:pPr>
    <w:rPr>
      <w:b/>
      <w:sz w:val="24"/>
      <w:szCs w:val="24"/>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link w:val="TitreCar"/>
    <w:uiPriority w:val="10"/>
    <w:qFormat/>
    <w:rsid w:val="000360F9"/>
    <w:pPr>
      <w:spacing w:before="480" w:after="0"/>
      <w:contextualSpacing/>
      <w:jc w:val="center"/>
    </w:pPr>
    <w:rPr>
      <w:rFonts w:ascii="Poppins" w:eastAsiaTheme="majorEastAsia" w:hAnsi="Poppins" w:cstheme="majorBidi"/>
      <w:b/>
      <w:caps/>
      <w:spacing w:val="-10"/>
      <w:kern w:val="28"/>
      <w:sz w:val="36"/>
      <w:szCs w:val="56"/>
    </w:rPr>
  </w:style>
  <w:style w:type="paragraph" w:styleId="En-tte">
    <w:name w:val="header"/>
    <w:basedOn w:val="Normal"/>
    <w:link w:val="En-tteCar"/>
    <w:uiPriority w:val="99"/>
    <w:unhideWhenUsed/>
    <w:rsid w:val="00230CCC"/>
    <w:pPr>
      <w:tabs>
        <w:tab w:val="center" w:pos="4536"/>
        <w:tab w:val="right" w:pos="9072"/>
      </w:tabs>
      <w:jc w:val="right"/>
    </w:pPr>
    <w:rPr>
      <w:sz w:val="16"/>
    </w:rPr>
  </w:style>
  <w:style w:type="character" w:customStyle="1" w:styleId="En-tteCar">
    <w:name w:val="En-tête Car"/>
    <w:basedOn w:val="Policepardfaut"/>
    <w:link w:val="En-tte"/>
    <w:uiPriority w:val="99"/>
    <w:rsid w:val="00230CCC"/>
    <w:rPr>
      <w:rFonts w:ascii="Arial" w:hAnsi="Arial"/>
      <w:color w:val="3B4F73" w:themeColor="text1"/>
      <w:sz w:val="16"/>
    </w:rPr>
  </w:style>
  <w:style w:type="paragraph" w:styleId="Pieddepage">
    <w:name w:val="footer"/>
    <w:basedOn w:val="Normal"/>
    <w:link w:val="PieddepageCar"/>
    <w:uiPriority w:val="99"/>
    <w:unhideWhenUsed/>
    <w:rsid w:val="00417DC5"/>
    <w:pPr>
      <w:tabs>
        <w:tab w:val="center" w:pos="4536"/>
        <w:tab w:val="right" w:pos="9072"/>
      </w:tabs>
      <w:spacing w:after="0"/>
    </w:pPr>
  </w:style>
  <w:style w:type="character" w:customStyle="1" w:styleId="PieddepageCar">
    <w:name w:val="Pied de page Car"/>
    <w:basedOn w:val="Policepardfaut"/>
    <w:link w:val="Pieddepage"/>
    <w:uiPriority w:val="99"/>
    <w:rsid w:val="00417DC5"/>
  </w:style>
  <w:style w:type="character" w:styleId="Accentuationlgre">
    <w:name w:val="Subtle Emphasis"/>
    <w:basedOn w:val="Policepardfaut"/>
    <w:uiPriority w:val="19"/>
    <w:qFormat/>
    <w:rsid w:val="00843BF4"/>
    <w:rPr>
      <w:rFonts w:ascii="Poppins" w:hAnsi="Poppins"/>
      <w:i w:val="0"/>
      <w:iCs/>
      <w:color w:val="66AFAC" w:themeColor="accent1"/>
      <w:sz w:val="20"/>
    </w:rPr>
  </w:style>
  <w:style w:type="character" w:customStyle="1" w:styleId="TitreCar">
    <w:name w:val="Titre Car"/>
    <w:basedOn w:val="Policepardfaut"/>
    <w:link w:val="Titre"/>
    <w:uiPriority w:val="10"/>
    <w:rsid w:val="000360F9"/>
    <w:rPr>
      <w:rFonts w:ascii="Poppins" w:eastAsiaTheme="majorEastAsia" w:hAnsi="Poppins" w:cstheme="majorBidi"/>
      <w:b/>
      <w:caps/>
      <w:color w:val="3B4F73" w:themeColor="text1"/>
      <w:spacing w:val="-10"/>
      <w:kern w:val="28"/>
      <w:sz w:val="36"/>
      <w:szCs w:val="56"/>
    </w:rPr>
  </w:style>
  <w:style w:type="paragraph" w:styleId="Sous-titre">
    <w:name w:val="Subtitle"/>
    <w:basedOn w:val="Normal"/>
    <w:next w:val="Normal"/>
    <w:link w:val="Sous-titreCar"/>
    <w:uiPriority w:val="11"/>
    <w:qFormat/>
    <w:pPr>
      <w:spacing w:after="0"/>
      <w:jc w:val="center"/>
    </w:pPr>
    <w:rPr>
      <w:i/>
      <w:sz w:val="24"/>
      <w:szCs w:val="24"/>
    </w:rPr>
  </w:style>
  <w:style w:type="character" w:customStyle="1" w:styleId="Sous-titreCar">
    <w:name w:val="Sous-titre Car"/>
    <w:basedOn w:val="Policepardfaut"/>
    <w:link w:val="Sous-titre"/>
    <w:uiPriority w:val="11"/>
    <w:rsid w:val="000360F9"/>
    <w:rPr>
      <w:rFonts w:ascii="Arial" w:eastAsiaTheme="minorEastAsia" w:hAnsi="Arial"/>
      <w:i/>
      <w:color w:val="3B4F73" w:themeColor="text1"/>
      <w:spacing w:val="15"/>
      <w:sz w:val="24"/>
    </w:rPr>
  </w:style>
  <w:style w:type="character" w:customStyle="1" w:styleId="Titre1Car">
    <w:name w:val="Titre 1 Car"/>
    <w:basedOn w:val="Policepardfaut"/>
    <w:link w:val="Titre1"/>
    <w:uiPriority w:val="9"/>
    <w:rsid w:val="000360F9"/>
    <w:rPr>
      <w:rFonts w:ascii="Poppins" w:eastAsiaTheme="majorEastAsia" w:hAnsi="Poppins" w:cstheme="majorBidi"/>
      <w:b/>
      <w:caps/>
      <w:color w:val="3B4F73" w:themeColor="text1"/>
      <w:sz w:val="32"/>
      <w:szCs w:val="32"/>
    </w:rPr>
  </w:style>
  <w:style w:type="paragraph" w:styleId="TM1">
    <w:name w:val="toc 1"/>
    <w:basedOn w:val="Normal"/>
    <w:next w:val="Normal"/>
    <w:autoRedefine/>
    <w:uiPriority w:val="39"/>
    <w:unhideWhenUsed/>
    <w:rsid w:val="00230CCC"/>
    <w:pPr>
      <w:jc w:val="left"/>
    </w:pPr>
    <w:rPr>
      <w:rFonts w:asciiTheme="minorHAnsi" w:hAnsiTheme="minorHAnsi" w:cstheme="minorHAnsi"/>
      <w:b/>
      <w:bCs/>
      <w:caps/>
    </w:rPr>
  </w:style>
  <w:style w:type="paragraph" w:styleId="TM2">
    <w:name w:val="toc 2"/>
    <w:basedOn w:val="Normal"/>
    <w:next w:val="Normal"/>
    <w:autoRedefine/>
    <w:uiPriority w:val="39"/>
    <w:unhideWhenUsed/>
    <w:rsid w:val="00230CCC"/>
    <w:pPr>
      <w:spacing w:before="0" w:after="0"/>
      <w:ind w:left="200"/>
      <w:jc w:val="left"/>
    </w:pPr>
    <w:rPr>
      <w:rFonts w:asciiTheme="minorHAnsi" w:hAnsiTheme="minorHAnsi" w:cstheme="minorHAnsi"/>
      <w:smallCaps/>
    </w:rPr>
  </w:style>
  <w:style w:type="paragraph" w:styleId="TM3">
    <w:name w:val="toc 3"/>
    <w:basedOn w:val="Normal"/>
    <w:next w:val="Normal"/>
    <w:autoRedefine/>
    <w:uiPriority w:val="39"/>
    <w:unhideWhenUsed/>
    <w:rsid w:val="00230CCC"/>
    <w:pPr>
      <w:spacing w:before="0" w:after="0"/>
      <w:ind w:left="400"/>
      <w:jc w:val="left"/>
    </w:pPr>
    <w:rPr>
      <w:rFonts w:asciiTheme="minorHAnsi" w:hAnsiTheme="minorHAnsi" w:cstheme="minorHAnsi"/>
      <w:i/>
      <w:iCs/>
    </w:rPr>
  </w:style>
  <w:style w:type="paragraph" w:styleId="TM4">
    <w:name w:val="toc 4"/>
    <w:basedOn w:val="Normal"/>
    <w:next w:val="Normal"/>
    <w:autoRedefine/>
    <w:uiPriority w:val="39"/>
    <w:unhideWhenUsed/>
    <w:rsid w:val="00230CCC"/>
    <w:pPr>
      <w:spacing w:before="0" w:after="0"/>
      <w:ind w:left="600"/>
      <w:jc w:val="left"/>
    </w:pPr>
    <w:rPr>
      <w:rFonts w:asciiTheme="minorHAnsi" w:hAnsiTheme="minorHAnsi" w:cstheme="minorHAnsi"/>
      <w:sz w:val="18"/>
      <w:szCs w:val="18"/>
    </w:rPr>
  </w:style>
  <w:style w:type="paragraph" w:styleId="TM5">
    <w:name w:val="toc 5"/>
    <w:basedOn w:val="Normal"/>
    <w:next w:val="Normal"/>
    <w:autoRedefine/>
    <w:uiPriority w:val="39"/>
    <w:unhideWhenUsed/>
    <w:rsid w:val="00230CCC"/>
    <w:pPr>
      <w:spacing w:before="0" w:after="0"/>
      <w:ind w:left="800"/>
      <w:jc w:val="left"/>
    </w:pPr>
    <w:rPr>
      <w:rFonts w:asciiTheme="minorHAnsi" w:hAnsiTheme="minorHAnsi" w:cstheme="minorHAnsi"/>
      <w:sz w:val="18"/>
      <w:szCs w:val="18"/>
    </w:rPr>
  </w:style>
  <w:style w:type="paragraph" w:styleId="TM6">
    <w:name w:val="toc 6"/>
    <w:basedOn w:val="Normal"/>
    <w:next w:val="Normal"/>
    <w:autoRedefine/>
    <w:uiPriority w:val="39"/>
    <w:unhideWhenUsed/>
    <w:rsid w:val="00230CCC"/>
    <w:pPr>
      <w:spacing w:before="0" w:after="0"/>
      <w:ind w:left="1000"/>
      <w:jc w:val="left"/>
    </w:pPr>
    <w:rPr>
      <w:rFonts w:asciiTheme="minorHAnsi" w:hAnsiTheme="minorHAnsi" w:cstheme="minorHAnsi"/>
      <w:sz w:val="18"/>
      <w:szCs w:val="18"/>
    </w:rPr>
  </w:style>
  <w:style w:type="paragraph" w:styleId="TM7">
    <w:name w:val="toc 7"/>
    <w:basedOn w:val="Normal"/>
    <w:next w:val="Normal"/>
    <w:autoRedefine/>
    <w:uiPriority w:val="39"/>
    <w:unhideWhenUsed/>
    <w:rsid w:val="00230CCC"/>
    <w:pPr>
      <w:spacing w:before="0" w:after="0"/>
      <w:ind w:left="1200"/>
      <w:jc w:val="left"/>
    </w:pPr>
    <w:rPr>
      <w:rFonts w:asciiTheme="minorHAnsi" w:hAnsiTheme="minorHAnsi" w:cstheme="minorHAnsi"/>
      <w:sz w:val="18"/>
      <w:szCs w:val="18"/>
    </w:rPr>
  </w:style>
  <w:style w:type="paragraph" w:styleId="TM8">
    <w:name w:val="toc 8"/>
    <w:basedOn w:val="Normal"/>
    <w:next w:val="Normal"/>
    <w:autoRedefine/>
    <w:uiPriority w:val="39"/>
    <w:unhideWhenUsed/>
    <w:rsid w:val="00230CCC"/>
    <w:pPr>
      <w:spacing w:before="0" w:after="0"/>
      <w:ind w:left="1400"/>
      <w:jc w:val="left"/>
    </w:pPr>
    <w:rPr>
      <w:rFonts w:asciiTheme="minorHAnsi" w:hAnsiTheme="minorHAnsi" w:cstheme="minorHAnsi"/>
      <w:sz w:val="18"/>
      <w:szCs w:val="18"/>
    </w:rPr>
  </w:style>
  <w:style w:type="paragraph" w:styleId="TM9">
    <w:name w:val="toc 9"/>
    <w:basedOn w:val="Normal"/>
    <w:next w:val="Normal"/>
    <w:autoRedefine/>
    <w:uiPriority w:val="39"/>
    <w:unhideWhenUsed/>
    <w:rsid w:val="00230CCC"/>
    <w:pPr>
      <w:spacing w:before="0" w:after="0"/>
      <w:ind w:left="1600"/>
      <w:jc w:val="left"/>
    </w:pPr>
    <w:rPr>
      <w:rFonts w:asciiTheme="minorHAnsi" w:hAnsiTheme="minorHAnsi" w:cstheme="minorHAnsi"/>
      <w:sz w:val="18"/>
      <w:szCs w:val="18"/>
    </w:rPr>
  </w:style>
  <w:style w:type="character" w:styleId="Lienhypertexte">
    <w:name w:val="Hyperlink"/>
    <w:basedOn w:val="Policepardfaut"/>
    <w:uiPriority w:val="99"/>
    <w:unhideWhenUsed/>
    <w:rsid w:val="00230CCC"/>
    <w:rPr>
      <w:color w:val="66AFAC" w:themeColor="hyperlink"/>
      <w:u w:val="single"/>
    </w:rPr>
  </w:style>
  <w:style w:type="character" w:customStyle="1" w:styleId="Titre2Car">
    <w:name w:val="Titre 2 Car"/>
    <w:basedOn w:val="Policepardfaut"/>
    <w:link w:val="Titre2"/>
    <w:uiPriority w:val="9"/>
    <w:rsid w:val="0047481E"/>
    <w:rPr>
      <w:rFonts w:ascii="Poppins" w:eastAsiaTheme="majorEastAsia" w:hAnsi="Poppins" w:cstheme="majorBidi"/>
      <w:b/>
      <w:color w:val="66AFAC" w:themeColor="accent1"/>
      <w:sz w:val="24"/>
      <w:szCs w:val="26"/>
    </w:rPr>
  </w:style>
  <w:style w:type="paragraph" w:customStyle="1" w:styleId="Introduction">
    <w:name w:val="Introduction"/>
    <w:basedOn w:val="Normal"/>
    <w:qFormat/>
    <w:rsid w:val="00843BF4"/>
    <w:rPr>
      <w:b/>
      <w:bCs/>
    </w:rPr>
  </w:style>
  <w:style w:type="character" w:customStyle="1" w:styleId="Titre3Car">
    <w:name w:val="Titre 3 Car"/>
    <w:basedOn w:val="Policepardfaut"/>
    <w:link w:val="Titre3"/>
    <w:uiPriority w:val="9"/>
    <w:rsid w:val="0047481E"/>
    <w:rPr>
      <w:rFonts w:ascii="Poppins" w:eastAsiaTheme="majorEastAsia" w:hAnsi="Poppins" w:cstheme="majorBidi"/>
      <w:color w:val="66AFAC" w:themeColor="accent1"/>
      <w:sz w:val="24"/>
      <w:szCs w:val="24"/>
    </w:rPr>
  </w:style>
  <w:style w:type="character" w:styleId="Accentuation">
    <w:name w:val="Emphasis"/>
    <w:basedOn w:val="Policepardfaut"/>
    <w:uiPriority w:val="20"/>
    <w:qFormat/>
    <w:rsid w:val="00843BF4"/>
    <w:rPr>
      <w:rFonts w:ascii="Poppins" w:hAnsi="Poppins"/>
      <w:i w:val="0"/>
      <w:iCs/>
      <w:color w:val="66AFAC" w:themeColor="accent1"/>
      <w:sz w:val="20"/>
    </w:rPr>
  </w:style>
  <w:style w:type="paragraph" w:customStyle="1" w:styleId="Accentuationphase1">
    <w:name w:val="Accentuation phase 1"/>
    <w:basedOn w:val="Normal"/>
    <w:qFormat/>
    <w:rsid w:val="001A1B80"/>
    <w:rPr>
      <w:color w:val="F0847A" w:themeColor="accent3"/>
    </w:rPr>
  </w:style>
  <w:style w:type="paragraph" w:customStyle="1" w:styleId="Lgendeillustration">
    <w:name w:val="Légende illustration"/>
    <w:basedOn w:val="Normal"/>
    <w:qFormat/>
    <w:rsid w:val="00B56572"/>
    <w:rPr>
      <w:i/>
      <w:iCs/>
      <w:sz w:val="16"/>
      <w:szCs w:val="16"/>
    </w:rPr>
  </w:style>
  <w:style w:type="paragraph" w:styleId="Paragraphedeliste">
    <w:name w:val="List Paragraph"/>
    <w:basedOn w:val="Normal"/>
    <w:uiPriority w:val="34"/>
    <w:qFormat/>
    <w:rsid w:val="00B56572"/>
    <w:pPr>
      <w:ind w:left="720"/>
      <w:contextualSpacing/>
    </w:pPr>
  </w:style>
  <w:style w:type="table" w:styleId="Grilledutableau">
    <w:name w:val="Table Grid"/>
    <w:aliases w:val="PLUi"/>
    <w:basedOn w:val="TableauNormal"/>
    <w:uiPriority w:val="39"/>
    <w:rsid w:val="004F511F"/>
    <w:pPr>
      <w:spacing w:after="0"/>
      <w:jc w:val="center"/>
    </w:pPr>
    <w:rPr>
      <w:color w:val="3B4F73" w:themeColor="text1"/>
    </w:rPr>
    <w:tblPr>
      <w:tblStyleRowBandSize w:val="1"/>
      <w:tblStyleColBandSize w:val="1"/>
      <w:jc w:val="center"/>
      <w:tblBorders>
        <w:top w:val="single" w:sz="4" w:space="0" w:color="3B4F73" w:themeColor="text1"/>
        <w:left w:val="single" w:sz="4" w:space="0" w:color="3B4F73" w:themeColor="text1"/>
        <w:bottom w:val="single" w:sz="4" w:space="0" w:color="3B4F73" w:themeColor="text1"/>
        <w:right w:val="single" w:sz="4" w:space="0" w:color="3B4F73" w:themeColor="text1"/>
        <w:insideH w:val="single" w:sz="4" w:space="0" w:color="3B4F73" w:themeColor="text1"/>
        <w:insideV w:val="single" w:sz="4" w:space="0" w:color="3B4F73" w:themeColor="text1"/>
      </w:tblBorders>
    </w:tblPr>
    <w:trPr>
      <w:jc w:val="center"/>
    </w:trPr>
    <w:tcPr>
      <w:vAlign w:val="center"/>
    </w:tcPr>
    <w:tblStylePr w:type="firstRow">
      <w:pPr>
        <w:wordWrap/>
        <w:jc w:val="center"/>
      </w:pPr>
      <w:rPr>
        <w:rFonts w:ascii="Poppins" w:hAnsi="Poppins"/>
        <w:b/>
        <w:color w:val="66AFAC" w:themeColor="accent1"/>
        <w:sz w:val="20"/>
      </w:rPr>
      <w:tblPr/>
      <w:tcPr>
        <w:shd w:val="clear" w:color="auto" w:fill="E6EEF3" w:themeFill="accent2"/>
      </w:tcPr>
    </w:tblStylePr>
    <w:tblStylePr w:type="firstCol">
      <w:pPr>
        <w:wordWrap/>
        <w:jc w:val="center"/>
      </w:pPr>
      <w:rPr>
        <w:rFonts w:ascii="Poppins" w:hAnsi="Poppins"/>
        <w:b/>
        <w:color w:val="3B4F73" w:themeColor="text1"/>
        <w:sz w:val="20"/>
      </w:rPr>
      <w:tblPr/>
      <w:tcPr>
        <w:shd w:val="clear" w:color="auto" w:fill="E6EEF3" w:themeFill="accent2"/>
      </w:tcPr>
    </w:tblStylePr>
  </w:style>
  <w:style w:type="table" w:styleId="TableauGrille5Fonc-Accentuation5">
    <w:name w:val="Grid Table 5 Dark Accent 5"/>
    <w:basedOn w:val="TableauNormal"/>
    <w:uiPriority w:val="50"/>
    <w:rsid w:val="00C15EDB"/>
    <w:pPr>
      <w:spacing w:after="0"/>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9E9F4"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496CA"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496CA"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496CA"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496CA" w:themeFill="accent5"/>
      </w:tcPr>
    </w:tblStylePr>
    <w:tblStylePr w:type="band1Vert">
      <w:tblPr/>
      <w:tcPr>
        <w:shd w:val="clear" w:color="auto" w:fill="D4D4E9" w:themeFill="accent5" w:themeFillTint="66"/>
      </w:tcPr>
    </w:tblStylePr>
    <w:tblStylePr w:type="band1Horz">
      <w:tblPr/>
      <w:tcPr>
        <w:shd w:val="clear" w:color="auto" w:fill="D4D4E9" w:themeFill="accent5" w:themeFillTint="66"/>
      </w:tcPr>
    </w:tblStylePr>
  </w:style>
  <w:style w:type="paragraph" w:customStyle="1" w:styleId="Sous-titre2">
    <w:name w:val="Sous-titre 2"/>
    <w:basedOn w:val="Sous-titre"/>
    <w:qFormat/>
    <w:rsid w:val="000360F9"/>
    <w:pPr>
      <w:spacing w:before="120"/>
      <w:jc w:val="left"/>
    </w:pPr>
    <w:rPr>
      <w:sz w:val="20"/>
    </w:rPr>
  </w:style>
  <w:style w:type="character" w:styleId="Mentionnonrsolue">
    <w:name w:val="Unresolved Mention"/>
    <w:basedOn w:val="Policepardfaut"/>
    <w:uiPriority w:val="99"/>
    <w:semiHidden/>
    <w:unhideWhenUsed/>
    <w:rsid w:val="005D3B9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198448">
      <w:bodyDiv w:val="1"/>
      <w:marLeft w:val="0"/>
      <w:marRight w:val="0"/>
      <w:marTop w:val="0"/>
      <w:marBottom w:val="0"/>
      <w:divBdr>
        <w:top w:val="none" w:sz="0" w:space="0" w:color="auto"/>
        <w:left w:val="none" w:sz="0" w:space="0" w:color="auto"/>
        <w:bottom w:val="none" w:sz="0" w:space="0" w:color="auto"/>
        <w:right w:val="none" w:sz="0" w:space="0" w:color="auto"/>
      </w:divBdr>
    </w:div>
    <w:div w:id="871920478">
      <w:bodyDiv w:val="1"/>
      <w:marLeft w:val="0"/>
      <w:marRight w:val="0"/>
      <w:marTop w:val="0"/>
      <w:marBottom w:val="0"/>
      <w:divBdr>
        <w:top w:val="none" w:sz="0" w:space="0" w:color="auto"/>
        <w:left w:val="none" w:sz="0" w:space="0" w:color="auto"/>
        <w:bottom w:val="none" w:sz="0" w:space="0" w:color="auto"/>
        <w:right w:val="none" w:sz="0" w:space="0" w:color="auto"/>
      </w:divBdr>
    </w:div>
    <w:div w:id="1030108612">
      <w:bodyDiv w:val="1"/>
      <w:marLeft w:val="0"/>
      <w:marRight w:val="0"/>
      <w:marTop w:val="0"/>
      <w:marBottom w:val="0"/>
      <w:divBdr>
        <w:top w:val="none" w:sz="0" w:space="0" w:color="auto"/>
        <w:left w:val="none" w:sz="0" w:space="0" w:color="auto"/>
        <w:bottom w:val="none" w:sz="0" w:space="0" w:color="auto"/>
        <w:right w:val="none" w:sz="0" w:space="0" w:color="auto"/>
      </w:divBdr>
    </w:div>
    <w:div w:id="212071112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plui.grandbesancon.fr/participez-aux-rencontres-citoyennes-du-plui/" TargetMode="External"/><Relationship Id="rId13" Type="http://schemas.openxmlformats.org/officeDocument/2006/relationships/hyperlink" Target="https://www.registre-dematerialise.fr/5111/"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ui.grandbesancon.fr/quiz-devinez-les-raisons-des-regles-envisagees/"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ui.grandbesancon.fr/carte-consultative/"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s://plui.grandbesancon.fr/decouvrez-les-comptes-rendus-des-4-cafes-plui/" TargetMode="External"/><Relationship Id="rId4" Type="http://schemas.openxmlformats.org/officeDocument/2006/relationships/settings" Target="settings.xml"/><Relationship Id="rId9" Type="http://schemas.openxmlformats.org/officeDocument/2006/relationships/hyperlink" Target="https://youtu.be/tEMKa4fo3S4" TargetMode="External"/><Relationship Id="rId14" Type="http://schemas.openxmlformats.org/officeDocument/2006/relationships/hyperlink" Target="https://plui.grandbesancon.fr/participez-aux-rencontres-citoyennes-du-plui/"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GBM PLUi modele">
      <a:dk1>
        <a:srgbClr val="3B4F73"/>
      </a:dk1>
      <a:lt1>
        <a:srgbClr val="FFFFFF"/>
      </a:lt1>
      <a:dk2>
        <a:srgbClr val="3B4F73"/>
      </a:dk2>
      <a:lt2>
        <a:srgbClr val="FFFFFF"/>
      </a:lt2>
      <a:accent1>
        <a:srgbClr val="66AFAC"/>
      </a:accent1>
      <a:accent2>
        <a:srgbClr val="E6EEF3"/>
      </a:accent2>
      <a:accent3>
        <a:srgbClr val="F0847A"/>
      </a:accent3>
      <a:accent4>
        <a:srgbClr val="FDC859"/>
      </a:accent4>
      <a:accent5>
        <a:srgbClr val="9496CA"/>
      </a:accent5>
      <a:accent6>
        <a:srgbClr val="72BB6F"/>
      </a:accent6>
      <a:hlink>
        <a:srgbClr val="66AFAC"/>
      </a:hlink>
      <a:folHlink>
        <a:srgbClr val="66AFA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6FdAfl/mqL8KUFDIeC0lEs5JZg==">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2</Pages>
  <Words>752</Words>
  <Characters>4142</Characters>
  <Application>Microsoft Office Word</Application>
  <DocSecurity>0</DocSecurity>
  <Lines>34</Lines>
  <Paragraphs>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CO-SPHERE</dc:creator>
  <cp:lastModifiedBy>Charlotte Langlade</cp:lastModifiedBy>
  <cp:revision>2</cp:revision>
  <dcterms:created xsi:type="dcterms:W3CDTF">2025-03-14T16:49:00Z</dcterms:created>
  <dcterms:modified xsi:type="dcterms:W3CDTF">2025-04-01T13:42:00Z</dcterms:modified>
</cp:coreProperties>
</file>